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5B41E4" w14:textId="77777777" w:rsidR="00E12E20" w:rsidRPr="00CA39B9" w:rsidRDefault="00E12E20" w:rsidP="00E12E20">
      <w:pPr>
        <w:pStyle w:val="Ttulo1"/>
        <w:spacing w:before="98" w:line="360" w:lineRule="auto"/>
        <w:ind w:left="1"/>
        <w:jc w:val="center"/>
        <w:rPr>
          <w:rFonts w:ascii="Times New Roman" w:hAnsi="Times New Roman" w:cs="Times New Roman"/>
          <w:sz w:val="24"/>
          <w:szCs w:val="24"/>
        </w:rPr>
      </w:pPr>
      <w:r w:rsidRPr="00CA39B9">
        <w:rPr>
          <w:rFonts w:ascii="Times New Roman" w:hAnsi="Times New Roman" w:cs="Times New Roman"/>
          <w:sz w:val="24"/>
          <w:szCs w:val="24"/>
        </w:rPr>
        <w:t>ANEXO</w:t>
      </w:r>
      <w:r w:rsidRPr="00CA39B9">
        <w:rPr>
          <w:rFonts w:ascii="Times New Roman" w:hAnsi="Times New Roman" w:cs="Times New Roman"/>
          <w:spacing w:val="13"/>
          <w:sz w:val="24"/>
          <w:szCs w:val="24"/>
        </w:rPr>
        <w:t xml:space="preserve"> </w:t>
      </w:r>
      <w:r w:rsidRPr="00CA39B9">
        <w:rPr>
          <w:rFonts w:ascii="Times New Roman" w:hAnsi="Times New Roman" w:cs="Times New Roman"/>
          <w:sz w:val="24"/>
          <w:szCs w:val="24"/>
        </w:rPr>
        <w:t>II</w:t>
      </w:r>
      <w:r w:rsidRPr="00CA39B9">
        <w:rPr>
          <w:rFonts w:ascii="Times New Roman" w:hAnsi="Times New Roman" w:cs="Times New Roman"/>
          <w:spacing w:val="10"/>
          <w:sz w:val="24"/>
          <w:szCs w:val="24"/>
        </w:rPr>
        <w:t xml:space="preserve"> </w:t>
      </w:r>
      <w:r w:rsidRPr="00CA39B9">
        <w:rPr>
          <w:rFonts w:ascii="Times New Roman" w:hAnsi="Times New Roman" w:cs="Times New Roman"/>
          <w:sz w:val="24"/>
          <w:szCs w:val="24"/>
        </w:rPr>
        <w:t>-</w:t>
      </w:r>
      <w:r w:rsidRPr="00CA39B9">
        <w:rPr>
          <w:rFonts w:ascii="Times New Roman" w:hAnsi="Times New Roman" w:cs="Times New Roman"/>
          <w:spacing w:val="16"/>
          <w:sz w:val="24"/>
          <w:szCs w:val="24"/>
        </w:rPr>
        <w:t xml:space="preserve"> </w:t>
      </w:r>
      <w:r w:rsidRPr="00CA39B9">
        <w:rPr>
          <w:rFonts w:ascii="Times New Roman" w:hAnsi="Times New Roman" w:cs="Times New Roman"/>
          <w:sz w:val="24"/>
          <w:szCs w:val="24"/>
        </w:rPr>
        <w:t>MODELO</w:t>
      </w:r>
      <w:r w:rsidRPr="00CA39B9">
        <w:rPr>
          <w:rFonts w:ascii="Times New Roman" w:hAnsi="Times New Roman" w:cs="Times New Roman"/>
          <w:spacing w:val="13"/>
          <w:sz w:val="24"/>
          <w:szCs w:val="24"/>
        </w:rPr>
        <w:t xml:space="preserve"> </w:t>
      </w:r>
      <w:r w:rsidRPr="00CA39B9">
        <w:rPr>
          <w:rFonts w:ascii="Times New Roman" w:hAnsi="Times New Roman" w:cs="Times New Roman"/>
          <w:sz w:val="24"/>
          <w:szCs w:val="24"/>
        </w:rPr>
        <w:t>PADRÃO</w:t>
      </w:r>
      <w:r w:rsidRPr="00CA39B9">
        <w:rPr>
          <w:rFonts w:ascii="Times New Roman" w:hAnsi="Times New Roman" w:cs="Times New Roman"/>
          <w:spacing w:val="11"/>
          <w:sz w:val="24"/>
          <w:szCs w:val="24"/>
        </w:rPr>
        <w:t xml:space="preserve"> </w:t>
      </w:r>
      <w:r w:rsidRPr="00CA39B9">
        <w:rPr>
          <w:rFonts w:ascii="Times New Roman" w:hAnsi="Times New Roman" w:cs="Times New Roman"/>
          <w:sz w:val="24"/>
          <w:szCs w:val="24"/>
        </w:rPr>
        <w:t>DE</w:t>
      </w:r>
      <w:r w:rsidRPr="00CA39B9">
        <w:rPr>
          <w:rFonts w:ascii="Times New Roman" w:hAnsi="Times New Roman" w:cs="Times New Roman"/>
          <w:spacing w:val="14"/>
          <w:sz w:val="24"/>
          <w:szCs w:val="24"/>
        </w:rPr>
        <w:t xml:space="preserve"> </w:t>
      </w:r>
      <w:r w:rsidRPr="00CA39B9">
        <w:rPr>
          <w:rFonts w:ascii="Times New Roman" w:hAnsi="Times New Roman" w:cs="Times New Roman"/>
          <w:sz w:val="24"/>
          <w:szCs w:val="24"/>
        </w:rPr>
        <w:t>PROPOSTA</w:t>
      </w:r>
      <w:r w:rsidRPr="00CA39B9">
        <w:rPr>
          <w:rFonts w:ascii="Times New Roman" w:hAnsi="Times New Roman" w:cs="Times New Roman"/>
          <w:spacing w:val="14"/>
          <w:sz w:val="24"/>
          <w:szCs w:val="24"/>
        </w:rPr>
        <w:t xml:space="preserve"> </w:t>
      </w:r>
      <w:r w:rsidRPr="00CA39B9">
        <w:rPr>
          <w:rFonts w:ascii="Times New Roman" w:hAnsi="Times New Roman" w:cs="Times New Roman"/>
          <w:sz w:val="24"/>
          <w:szCs w:val="24"/>
        </w:rPr>
        <w:t>DE</w:t>
      </w:r>
      <w:r w:rsidRPr="00CA39B9">
        <w:rPr>
          <w:rFonts w:ascii="Times New Roman" w:hAnsi="Times New Roman" w:cs="Times New Roman"/>
          <w:spacing w:val="11"/>
          <w:sz w:val="24"/>
          <w:szCs w:val="24"/>
        </w:rPr>
        <w:t xml:space="preserve"> </w:t>
      </w:r>
      <w:r w:rsidRPr="00CA39B9">
        <w:rPr>
          <w:rFonts w:ascii="Times New Roman" w:hAnsi="Times New Roman" w:cs="Times New Roman"/>
          <w:spacing w:val="-2"/>
          <w:sz w:val="24"/>
          <w:szCs w:val="24"/>
        </w:rPr>
        <w:t>PREÇOS</w:t>
      </w:r>
    </w:p>
    <w:p w14:paraId="3AFB9082" w14:textId="77777777" w:rsidR="00E12E20" w:rsidRPr="00CA39B9" w:rsidRDefault="00E12E20" w:rsidP="00E12E20">
      <w:pPr>
        <w:pStyle w:val="Corpodetexto"/>
        <w:spacing w:before="95" w:line="360" w:lineRule="auto"/>
        <w:ind w:left="0"/>
        <w:jc w:val="left"/>
        <w:rPr>
          <w:rFonts w:ascii="Times New Roman" w:hAnsi="Times New Roman" w:cs="Times New Roman"/>
          <w:b/>
          <w:sz w:val="24"/>
          <w:szCs w:val="24"/>
        </w:rPr>
      </w:pPr>
    </w:p>
    <w:p w14:paraId="5FE3AC68" w14:textId="77777777" w:rsidR="00E12E20" w:rsidRPr="0046011C" w:rsidRDefault="00E12E20" w:rsidP="00E12E20">
      <w:pPr>
        <w:spacing w:before="1" w:line="360" w:lineRule="auto"/>
        <w:rPr>
          <w:rFonts w:ascii="Times New Roman" w:hAnsi="Times New Roman" w:cs="Times New Roman"/>
          <w:b/>
          <w:sz w:val="24"/>
          <w:szCs w:val="24"/>
        </w:rPr>
      </w:pPr>
      <w:r w:rsidRPr="00CA39B9">
        <w:rPr>
          <w:rFonts w:ascii="Times New Roman" w:hAnsi="Times New Roman" w:cs="Times New Roman"/>
          <w:b/>
          <w:sz w:val="24"/>
          <w:szCs w:val="24"/>
        </w:rPr>
        <w:t xml:space="preserve">PROCESSO LICITATÓRIO </w:t>
      </w:r>
      <w:r w:rsidRPr="0046011C">
        <w:rPr>
          <w:rFonts w:ascii="Times New Roman" w:hAnsi="Times New Roman" w:cs="Times New Roman"/>
          <w:b/>
          <w:sz w:val="24"/>
          <w:szCs w:val="24"/>
        </w:rPr>
        <w:t xml:space="preserve">N°. </w:t>
      </w:r>
      <w:r>
        <w:rPr>
          <w:rFonts w:ascii="Times New Roman" w:hAnsi="Times New Roman" w:cs="Times New Roman"/>
          <w:b/>
          <w:sz w:val="24"/>
          <w:szCs w:val="24"/>
        </w:rPr>
        <w:t>77/2026</w:t>
      </w:r>
    </w:p>
    <w:p w14:paraId="3C5A022D" w14:textId="77777777" w:rsidR="00E12E20" w:rsidRPr="00C86749" w:rsidRDefault="00E12E20" w:rsidP="00E12E20">
      <w:pPr>
        <w:spacing w:before="1" w:line="360" w:lineRule="auto"/>
        <w:rPr>
          <w:rFonts w:ascii="Times New Roman" w:hAnsi="Times New Roman" w:cs="Times New Roman"/>
          <w:b/>
          <w:sz w:val="24"/>
          <w:szCs w:val="24"/>
        </w:rPr>
      </w:pPr>
      <w:r w:rsidRPr="0046011C">
        <w:rPr>
          <w:rFonts w:ascii="Times New Roman" w:hAnsi="Times New Roman" w:cs="Times New Roman"/>
          <w:b/>
          <w:sz w:val="24"/>
          <w:szCs w:val="24"/>
        </w:rPr>
        <w:t xml:space="preserve">PREGÃO PRESENCIAL N°. </w:t>
      </w:r>
      <w:r>
        <w:rPr>
          <w:rFonts w:ascii="Times New Roman" w:hAnsi="Times New Roman" w:cs="Times New Roman"/>
          <w:b/>
          <w:sz w:val="24"/>
          <w:szCs w:val="24"/>
        </w:rPr>
        <w:t>42/2026</w:t>
      </w:r>
    </w:p>
    <w:p w14:paraId="64123D81" w14:textId="77777777" w:rsidR="00E12E20" w:rsidRPr="00CA39B9" w:rsidRDefault="00E12E20" w:rsidP="00E12E20">
      <w:pPr>
        <w:pStyle w:val="Corpodetexto"/>
        <w:spacing w:line="360" w:lineRule="auto"/>
        <w:ind w:left="0"/>
        <w:jc w:val="left"/>
        <w:rPr>
          <w:rFonts w:ascii="Times New Roman" w:hAnsi="Times New Roman" w:cs="Times New Roman"/>
          <w:sz w:val="24"/>
          <w:szCs w:val="24"/>
        </w:rPr>
      </w:pPr>
      <w:r w:rsidRPr="00CA39B9">
        <w:rPr>
          <w:rFonts w:ascii="Times New Roman" w:hAnsi="Times New Roman" w:cs="Times New Roman"/>
          <w:spacing w:val="-10"/>
          <w:sz w:val="24"/>
          <w:szCs w:val="24"/>
        </w:rPr>
        <w:t>À</w:t>
      </w:r>
    </w:p>
    <w:p w14:paraId="2ACE70CE" w14:textId="77777777" w:rsidR="00E12E20" w:rsidRPr="00CA39B9" w:rsidRDefault="00E12E20" w:rsidP="00E12E20">
      <w:pPr>
        <w:pStyle w:val="Corpodetexto"/>
        <w:spacing w:before="47" w:line="360" w:lineRule="auto"/>
        <w:ind w:left="0"/>
        <w:rPr>
          <w:rFonts w:ascii="Times New Roman" w:hAnsi="Times New Roman" w:cs="Times New Roman"/>
          <w:sz w:val="24"/>
          <w:szCs w:val="24"/>
        </w:rPr>
      </w:pPr>
      <w:r w:rsidRPr="00CA39B9">
        <w:rPr>
          <w:rFonts w:ascii="Times New Roman" w:hAnsi="Times New Roman" w:cs="Times New Roman"/>
          <w:sz w:val="24"/>
          <w:szCs w:val="24"/>
        </w:rPr>
        <w:t>Prefeitura Municipal de Coronel Xavier Chaves/MG Att.</w:t>
      </w:r>
      <w:r w:rsidRPr="00CA39B9">
        <w:rPr>
          <w:rFonts w:ascii="Times New Roman" w:hAnsi="Times New Roman" w:cs="Times New Roman"/>
          <w:spacing w:val="10"/>
          <w:sz w:val="24"/>
          <w:szCs w:val="24"/>
        </w:rPr>
        <w:t xml:space="preserve"> </w:t>
      </w:r>
      <w:r w:rsidRPr="00CA39B9">
        <w:rPr>
          <w:rFonts w:ascii="Times New Roman" w:hAnsi="Times New Roman" w:cs="Times New Roman"/>
          <w:sz w:val="24"/>
          <w:szCs w:val="24"/>
        </w:rPr>
        <w:t>Pregoeira</w:t>
      </w:r>
      <w:r w:rsidRPr="00CA39B9">
        <w:rPr>
          <w:rFonts w:ascii="Times New Roman" w:hAnsi="Times New Roman" w:cs="Times New Roman"/>
          <w:spacing w:val="12"/>
          <w:sz w:val="24"/>
          <w:szCs w:val="24"/>
        </w:rPr>
        <w:t xml:space="preserve"> </w:t>
      </w:r>
      <w:r w:rsidRPr="00CA39B9">
        <w:rPr>
          <w:rFonts w:ascii="Times New Roman" w:hAnsi="Times New Roman" w:cs="Times New Roman"/>
          <w:sz w:val="24"/>
          <w:szCs w:val="24"/>
        </w:rPr>
        <w:t>e/ou</w:t>
      </w:r>
      <w:r w:rsidRPr="00CA39B9">
        <w:rPr>
          <w:rFonts w:ascii="Times New Roman" w:hAnsi="Times New Roman" w:cs="Times New Roman"/>
          <w:spacing w:val="10"/>
          <w:sz w:val="24"/>
          <w:szCs w:val="24"/>
        </w:rPr>
        <w:t xml:space="preserve"> </w:t>
      </w:r>
      <w:r w:rsidRPr="00CA39B9">
        <w:rPr>
          <w:rFonts w:ascii="Times New Roman" w:hAnsi="Times New Roman" w:cs="Times New Roman"/>
          <w:sz w:val="24"/>
          <w:szCs w:val="24"/>
        </w:rPr>
        <w:t>Equipe</w:t>
      </w:r>
      <w:r w:rsidRPr="00CA39B9">
        <w:rPr>
          <w:rFonts w:ascii="Times New Roman" w:hAnsi="Times New Roman" w:cs="Times New Roman"/>
          <w:spacing w:val="12"/>
          <w:sz w:val="24"/>
          <w:szCs w:val="24"/>
        </w:rPr>
        <w:t xml:space="preserve"> </w:t>
      </w:r>
      <w:r w:rsidRPr="00CA39B9">
        <w:rPr>
          <w:rFonts w:ascii="Times New Roman" w:hAnsi="Times New Roman" w:cs="Times New Roman"/>
          <w:sz w:val="24"/>
          <w:szCs w:val="24"/>
        </w:rPr>
        <w:t>de</w:t>
      </w:r>
      <w:r w:rsidRPr="00CA39B9">
        <w:rPr>
          <w:rFonts w:ascii="Times New Roman" w:hAnsi="Times New Roman" w:cs="Times New Roman"/>
          <w:spacing w:val="14"/>
          <w:sz w:val="24"/>
          <w:szCs w:val="24"/>
        </w:rPr>
        <w:t xml:space="preserve"> </w:t>
      </w:r>
      <w:r w:rsidRPr="00CA39B9">
        <w:rPr>
          <w:rFonts w:ascii="Times New Roman" w:hAnsi="Times New Roman" w:cs="Times New Roman"/>
          <w:spacing w:val="-4"/>
          <w:sz w:val="24"/>
          <w:szCs w:val="24"/>
        </w:rPr>
        <w:t>Apoio</w:t>
      </w:r>
    </w:p>
    <w:p w14:paraId="4CCA5ABD" w14:textId="77777777" w:rsidR="00E12E20" w:rsidRDefault="00E12E20" w:rsidP="00E12E20">
      <w:pPr>
        <w:pStyle w:val="Corpodetexto"/>
        <w:tabs>
          <w:tab w:val="left" w:pos="5724"/>
          <w:tab w:val="left" w:pos="5775"/>
        </w:tabs>
        <w:spacing w:line="360" w:lineRule="auto"/>
        <w:ind w:left="0"/>
        <w:rPr>
          <w:rFonts w:ascii="Times New Roman" w:hAnsi="Times New Roman" w:cs="Times New Roman"/>
          <w:spacing w:val="-14"/>
          <w:sz w:val="24"/>
          <w:szCs w:val="24"/>
        </w:rPr>
      </w:pPr>
      <w:r w:rsidRPr="00CA39B9">
        <w:rPr>
          <w:rFonts w:ascii="Times New Roman" w:hAnsi="Times New Roman" w:cs="Times New Roman"/>
          <w:sz w:val="24"/>
          <w:szCs w:val="24"/>
        </w:rPr>
        <w:t xml:space="preserve">Proponente: </w:t>
      </w:r>
      <w:r w:rsidRPr="00CA39B9">
        <w:rPr>
          <w:rFonts w:ascii="Times New Roman" w:hAnsi="Times New Roman" w:cs="Times New Roman"/>
          <w:sz w:val="24"/>
          <w:szCs w:val="24"/>
          <w:u w:val="single"/>
        </w:rPr>
        <w:tab/>
      </w:r>
      <w:r w:rsidRPr="00CA39B9">
        <w:rPr>
          <w:rFonts w:ascii="Times New Roman" w:hAnsi="Times New Roman" w:cs="Times New Roman"/>
          <w:sz w:val="24"/>
          <w:szCs w:val="24"/>
        </w:rPr>
        <w:t xml:space="preserve"> CNPJ n.º: </w:t>
      </w:r>
      <w:r w:rsidRPr="00CA39B9">
        <w:rPr>
          <w:rFonts w:ascii="Times New Roman" w:hAnsi="Times New Roman" w:cs="Times New Roman"/>
          <w:sz w:val="24"/>
          <w:szCs w:val="24"/>
          <w:u w:val="single"/>
        </w:rPr>
        <w:tab/>
      </w:r>
      <w:r w:rsidRPr="00CA39B9">
        <w:rPr>
          <w:rFonts w:ascii="Times New Roman" w:hAnsi="Times New Roman" w:cs="Times New Roman"/>
          <w:spacing w:val="-14"/>
          <w:sz w:val="24"/>
          <w:szCs w:val="24"/>
          <w:u w:val="single"/>
        </w:rPr>
        <w:t xml:space="preserve"> </w:t>
      </w:r>
      <w:r>
        <w:rPr>
          <w:rFonts w:ascii="Times New Roman" w:hAnsi="Times New Roman" w:cs="Times New Roman"/>
          <w:spacing w:val="-14"/>
          <w:sz w:val="24"/>
          <w:szCs w:val="24"/>
        </w:rPr>
        <w:t>____________________</w:t>
      </w:r>
    </w:p>
    <w:p w14:paraId="0A07DE94" w14:textId="77777777" w:rsidR="00E12E20" w:rsidRPr="0046609B" w:rsidRDefault="00E12E20" w:rsidP="00E12E20">
      <w:pPr>
        <w:pStyle w:val="Corpodetexto"/>
        <w:tabs>
          <w:tab w:val="left" w:pos="5724"/>
          <w:tab w:val="left" w:pos="5775"/>
        </w:tabs>
        <w:spacing w:line="360" w:lineRule="auto"/>
        <w:ind w:left="0"/>
        <w:rPr>
          <w:rFonts w:ascii="Times New Roman" w:hAnsi="Times New Roman" w:cs="Times New Roman"/>
          <w:sz w:val="24"/>
          <w:szCs w:val="24"/>
          <w:lang w:val="pt-BR"/>
        </w:rPr>
      </w:pPr>
      <w:r w:rsidRPr="00CA39B9">
        <w:rPr>
          <w:rFonts w:ascii="Times New Roman" w:hAnsi="Times New Roman" w:cs="Times New Roman"/>
          <w:sz w:val="24"/>
          <w:szCs w:val="24"/>
        </w:rPr>
        <w:t xml:space="preserve">Endereço: </w:t>
      </w:r>
      <w:r w:rsidRPr="00CA39B9">
        <w:rPr>
          <w:rFonts w:ascii="Times New Roman" w:hAnsi="Times New Roman" w:cs="Times New Roman"/>
          <w:sz w:val="24"/>
          <w:szCs w:val="24"/>
          <w:u w:val="single"/>
        </w:rPr>
        <w:tab/>
      </w:r>
      <w:r w:rsidRPr="00CA39B9">
        <w:rPr>
          <w:rFonts w:ascii="Times New Roman" w:hAnsi="Times New Roman" w:cs="Times New Roman"/>
          <w:sz w:val="24"/>
          <w:szCs w:val="24"/>
          <w:u w:val="single"/>
        </w:rPr>
        <w:tab/>
      </w:r>
      <w:r>
        <w:rPr>
          <w:rFonts w:ascii="Times New Roman" w:hAnsi="Times New Roman" w:cs="Times New Roman"/>
          <w:sz w:val="24"/>
          <w:szCs w:val="24"/>
          <w:u w:val="single"/>
          <w:lang w:val="pt-BR"/>
        </w:rPr>
        <w:t>______________________________</w:t>
      </w:r>
    </w:p>
    <w:p w14:paraId="6AF2860A" w14:textId="77777777" w:rsidR="00E12E20" w:rsidRPr="00CA39B9" w:rsidRDefault="00E12E20" w:rsidP="00E12E20">
      <w:pPr>
        <w:pStyle w:val="Corpodetexto"/>
        <w:tabs>
          <w:tab w:val="left" w:pos="2188"/>
          <w:tab w:val="left" w:pos="4305"/>
          <w:tab w:val="left" w:pos="7730"/>
        </w:tabs>
        <w:spacing w:line="360" w:lineRule="auto"/>
        <w:ind w:left="0"/>
        <w:rPr>
          <w:rFonts w:ascii="Times New Roman" w:hAnsi="Times New Roman" w:cs="Times New Roman"/>
          <w:sz w:val="24"/>
          <w:szCs w:val="24"/>
        </w:rPr>
      </w:pPr>
      <w:r w:rsidRPr="00CA39B9">
        <w:rPr>
          <w:rFonts w:ascii="Times New Roman" w:hAnsi="Times New Roman" w:cs="Times New Roman"/>
          <w:sz w:val="24"/>
          <w:szCs w:val="24"/>
        </w:rPr>
        <w:t xml:space="preserve">Tel: </w:t>
      </w:r>
      <w:r w:rsidRPr="00CA39B9">
        <w:rPr>
          <w:rFonts w:ascii="Times New Roman" w:hAnsi="Times New Roman" w:cs="Times New Roman"/>
          <w:sz w:val="24"/>
          <w:szCs w:val="24"/>
          <w:u w:val="single"/>
        </w:rPr>
        <w:tab/>
      </w:r>
      <w:r w:rsidRPr="00CA39B9">
        <w:rPr>
          <w:rFonts w:ascii="Times New Roman" w:hAnsi="Times New Roman" w:cs="Times New Roman"/>
          <w:sz w:val="24"/>
          <w:szCs w:val="24"/>
          <w:u w:val="single"/>
        </w:rPr>
        <w:tab/>
      </w:r>
      <w:r>
        <w:rPr>
          <w:rFonts w:ascii="Times New Roman" w:hAnsi="Times New Roman" w:cs="Times New Roman"/>
          <w:sz w:val="24"/>
          <w:szCs w:val="24"/>
        </w:rPr>
        <w:t>E</w:t>
      </w:r>
      <w:r w:rsidRPr="00CA39B9">
        <w:rPr>
          <w:rFonts w:ascii="Times New Roman" w:hAnsi="Times New Roman" w:cs="Times New Roman"/>
          <w:sz w:val="24"/>
          <w:szCs w:val="24"/>
        </w:rPr>
        <w:t xml:space="preserve">-mail: </w:t>
      </w:r>
      <w:r w:rsidRPr="00CA39B9">
        <w:rPr>
          <w:rFonts w:ascii="Times New Roman" w:hAnsi="Times New Roman" w:cs="Times New Roman"/>
          <w:sz w:val="24"/>
          <w:szCs w:val="24"/>
          <w:u w:val="single"/>
        </w:rPr>
        <w:tab/>
      </w:r>
      <w:r>
        <w:rPr>
          <w:rFonts w:ascii="Times New Roman" w:hAnsi="Times New Roman" w:cs="Times New Roman"/>
          <w:sz w:val="24"/>
          <w:szCs w:val="24"/>
          <w:u w:val="single"/>
        </w:rPr>
        <w:t>______________</w:t>
      </w:r>
    </w:p>
    <w:p w14:paraId="750D2943" w14:textId="77777777" w:rsidR="00E12E20" w:rsidRDefault="00E12E20" w:rsidP="00E12E20">
      <w:pPr>
        <w:pStyle w:val="Corpodetexto"/>
        <w:tabs>
          <w:tab w:val="left" w:pos="3292"/>
          <w:tab w:val="left" w:pos="5822"/>
          <w:tab w:val="left" w:pos="7779"/>
        </w:tabs>
        <w:spacing w:before="43" w:line="360" w:lineRule="auto"/>
        <w:ind w:left="0"/>
        <w:rPr>
          <w:rFonts w:ascii="Times New Roman" w:hAnsi="Times New Roman" w:cs="Times New Roman"/>
          <w:sz w:val="24"/>
          <w:szCs w:val="24"/>
          <w:u w:val="single"/>
        </w:rPr>
      </w:pPr>
      <w:r w:rsidRPr="00CA39B9">
        <w:rPr>
          <w:rFonts w:ascii="Times New Roman" w:hAnsi="Times New Roman" w:cs="Times New Roman"/>
          <w:sz w:val="24"/>
          <w:szCs w:val="24"/>
        </w:rPr>
        <w:t>Conta</w:t>
      </w:r>
      <w:r w:rsidRPr="00CA39B9">
        <w:rPr>
          <w:rFonts w:ascii="Times New Roman" w:hAnsi="Times New Roman" w:cs="Times New Roman"/>
          <w:spacing w:val="21"/>
          <w:sz w:val="24"/>
          <w:szCs w:val="24"/>
        </w:rPr>
        <w:t xml:space="preserve"> </w:t>
      </w:r>
      <w:r w:rsidRPr="00CA39B9">
        <w:rPr>
          <w:rFonts w:ascii="Times New Roman" w:hAnsi="Times New Roman" w:cs="Times New Roman"/>
          <w:sz w:val="24"/>
          <w:szCs w:val="24"/>
        </w:rPr>
        <w:t xml:space="preserve">corrente: </w:t>
      </w:r>
      <w:r w:rsidRPr="00CA39B9">
        <w:rPr>
          <w:rFonts w:ascii="Times New Roman" w:hAnsi="Times New Roman" w:cs="Times New Roman"/>
          <w:sz w:val="24"/>
          <w:szCs w:val="24"/>
          <w:u w:val="single"/>
        </w:rPr>
        <w:tab/>
      </w:r>
      <w:r w:rsidRPr="00CA39B9">
        <w:rPr>
          <w:rFonts w:ascii="Times New Roman" w:hAnsi="Times New Roman" w:cs="Times New Roman"/>
          <w:spacing w:val="40"/>
          <w:sz w:val="24"/>
          <w:szCs w:val="24"/>
        </w:rPr>
        <w:t xml:space="preserve">  </w:t>
      </w:r>
      <w:r w:rsidRPr="00CA39B9">
        <w:rPr>
          <w:rFonts w:ascii="Times New Roman" w:hAnsi="Times New Roman" w:cs="Times New Roman"/>
          <w:sz w:val="24"/>
          <w:szCs w:val="24"/>
        </w:rPr>
        <w:t xml:space="preserve">Banco: </w:t>
      </w:r>
      <w:r w:rsidRPr="00CA39B9">
        <w:rPr>
          <w:rFonts w:ascii="Times New Roman" w:hAnsi="Times New Roman" w:cs="Times New Roman"/>
          <w:sz w:val="24"/>
          <w:szCs w:val="24"/>
          <w:u w:val="single"/>
        </w:rPr>
        <w:tab/>
      </w:r>
      <w:r w:rsidRPr="00CA39B9">
        <w:rPr>
          <w:rFonts w:ascii="Times New Roman" w:hAnsi="Times New Roman" w:cs="Times New Roman"/>
          <w:spacing w:val="-4"/>
          <w:sz w:val="24"/>
          <w:szCs w:val="24"/>
        </w:rPr>
        <w:t>Ag.:</w:t>
      </w:r>
      <w:r w:rsidRPr="00CA39B9">
        <w:rPr>
          <w:rFonts w:ascii="Times New Roman" w:hAnsi="Times New Roman" w:cs="Times New Roman"/>
          <w:sz w:val="24"/>
          <w:szCs w:val="24"/>
          <w:u w:val="single"/>
        </w:rPr>
        <w:tab/>
      </w:r>
      <w:r>
        <w:rPr>
          <w:rFonts w:ascii="Times New Roman" w:hAnsi="Times New Roman" w:cs="Times New Roman"/>
          <w:sz w:val="24"/>
          <w:szCs w:val="24"/>
          <w:u w:val="single"/>
        </w:rPr>
        <w:t>______________</w:t>
      </w:r>
    </w:p>
    <w:p w14:paraId="14F4E475" w14:textId="77777777" w:rsidR="00E12E20" w:rsidRPr="0046609B" w:rsidRDefault="00E12E20" w:rsidP="00E12E20">
      <w:pPr>
        <w:pStyle w:val="Corpodetexto"/>
        <w:tabs>
          <w:tab w:val="left" w:pos="3292"/>
          <w:tab w:val="left" w:pos="5822"/>
          <w:tab w:val="left" w:pos="7779"/>
        </w:tabs>
        <w:spacing w:before="43" w:line="360" w:lineRule="auto"/>
        <w:ind w:left="0"/>
        <w:rPr>
          <w:rFonts w:ascii="Times New Roman" w:hAnsi="Times New Roman" w:cs="Times New Roman"/>
          <w:sz w:val="24"/>
          <w:szCs w:val="24"/>
        </w:rPr>
      </w:pPr>
      <w:r w:rsidRPr="0046609B">
        <w:rPr>
          <w:rFonts w:ascii="Times New Roman" w:hAnsi="Times New Roman" w:cs="Times New Roman"/>
          <w:sz w:val="24"/>
          <w:szCs w:val="24"/>
        </w:rPr>
        <w:t>Pix:</w:t>
      </w:r>
      <w:r>
        <w:rPr>
          <w:rFonts w:ascii="Times New Roman" w:hAnsi="Times New Roman" w:cs="Times New Roman"/>
          <w:sz w:val="24"/>
          <w:szCs w:val="24"/>
        </w:rPr>
        <w:t>____________________________________________________________________________</w:t>
      </w:r>
    </w:p>
    <w:p w14:paraId="11ED0C63" w14:textId="77777777" w:rsidR="00E12E20" w:rsidRPr="00CA39B9" w:rsidRDefault="00E12E20" w:rsidP="00E12E20">
      <w:pPr>
        <w:pStyle w:val="Corpodetexto"/>
        <w:spacing w:before="91" w:line="360" w:lineRule="auto"/>
        <w:ind w:left="0"/>
        <w:jc w:val="left"/>
        <w:rPr>
          <w:rFonts w:ascii="Times New Roman" w:hAnsi="Times New Roman" w:cs="Times New Roman"/>
          <w:sz w:val="24"/>
          <w:szCs w:val="24"/>
        </w:rPr>
      </w:pPr>
    </w:p>
    <w:p w14:paraId="4E00E810" w14:textId="77777777" w:rsidR="00E12E20" w:rsidRPr="00CA39B9" w:rsidRDefault="00E12E20" w:rsidP="00E12E20">
      <w:pPr>
        <w:pStyle w:val="Ttulo1"/>
        <w:numPr>
          <w:ilvl w:val="0"/>
          <w:numId w:val="2"/>
        </w:numPr>
        <w:tabs>
          <w:tab w:val="left" w:pos="284"/>
        </w:tabs>
        <w:spacing w:line="360" w:lineRule="auto"/>
        <w:ind w:left="0" w:firstLine="0"/>
        <w:rPr>
          <w:rFonts w:ascii="Times New Roman" w:hAnsi="Times New Roman" w:cs="Times New Roman"/>
          <w:sz w:val="24"/>
          <w:szCs w:val="24"/>
        </w:rPr>
      </w:pPr>
      <w:r w:rsidRPr="00CA39B9">
        <w:rPr>
          <w:rFonts w:ascii="Times New Roman" w:hAnsi="Times New Roman" w:cs="Times New Roman"/>
          <w:sz w:val="24"/>
          <w:szCs w:val="24"/>
        </w:rPr>
        <w:t>-</w:t>
      </w:r>
      <w:r w:rsidRPr="00CA39B9">
        <w:rPr>
          <w:rFonts w:ascii="Times New Roman" w:hAnsi="Times New Roman" w:cs="Times New Roman"/>
          <w:spacing w:val="2"/>
          <w:sz w:val="24"/>
          <w:szCs w:val="24"/>
        </w:rPr>
        <w:t xml:space="preserve"> </w:t>
      </w:r>
      <w:r w:rsidRPr="00CA39B9">
        <w:rPr>
          <w:rFonts w:ascii="Times New Roman" w:hAnsi="Times New Roman" w:cs="Times New Roman"/>
          <w:spacing w:val="-2"/>
          <w:sz w:val="24"/>
          <w:szCs w:val="24"/>
        </w:rPr>
        <w:t>OBJETO:</w:t>
      </w:r>
    </w:p>
    <w:p w14:paraId="13D38D33" w14:textId="77777777" w:rsidR="00E12E20" w:rsidRPr="00A66F14" w:rsidRDefault="00E12E20" w:rsidP="00E12E20">
      <w:pPr>
        <w:tabs>
          <w:tab w:val="left" w:pos="142"/>
          <w:tab w:val="left" w:pos="9072"/>
        </w:tabs>
        <w:spacing w:before="3" w:line="360" w:lineRule="auto"/>
        <w:ind w:right="-99"/>
        <w:jc w:val="both"/>
        <w:rPr>
          <w:rFonts w:ascii="Times New Roman" w:hAnsi="Times New Roman" w:cs="Times New Roman"/>
          <w:b/>
          <w:bCs/>
          <w:sz w:val="24"/>
          <w:szCs w:val="28"/>
        </w:rPr>
      </w:pPr>
      <w:r w:rsidRPr="004D3211">
        <w:rPr>
          <w:rFonts w:ascii="Times New Roman" w:hAnsi="Times New Roman" w:cs="Times New Roman"/>
          <w:color w:val="000000" w:themeColor="text1"/>
          <w:sz w:val="24"/>
          <w:szCs w:val="24"/>
        </w:rPr>
        <w:t>Registro de preços para aquisição de gêneros alimentícios diversos destinados à oferta de lanches durante reuniões, visitas técnicas, capacitações, encontros institucionais, recepções, datas comemorativas e demais atividades oficiais promovidas pela Câmara Municipal e pela Prefeitura Municipal de Coronel Xavier Chaves, conforme as necessidades das secretarias e demais setores da administração municipal.</w:t>
      </w:r>
    </w:p>
    <w:p w14:paraId="35DC99C5" w14:textId="77777777" w:rsidR="00E12E20" w:rsidRPr="00F25857" w:rsidRDefault="00E12E20" w:rsidP="00E12E20">
      <w:pPr>
        <w:pStyle w:val="PargrafodaLista"/>
        <w:tabs>
          <w:tab w:val="left" w:pos="675"/>
        </w:tabs>
        <w:spacing w:before="10" w:line="360" w:lineRule="auto"/>
        <w:ind w:left="0"/>
        <w:jc w:val="left"/>
        <w:rPr>
          <w:rFonts w:ascii="Times New Roman" w:hAnsi="Times New Roman" w:cs="Times New Roman"/>
          <w:sz w:val="24"/>
          <w:szCs w:val="24"/>
          <w:highlight w:val="yellow"/>
        </w:rPr>
      </w:pPr>
    </w:p>
    <w:p w14:paraId="6B03F5E7" w14:textId="77777777" w:rsidR="00E12E20" w:rsidRPr="00CA39B9" w:rsidRDefault="00E12E20" w:rsidP="00E12E20">
      <w:pPr>
        <w:pStyle w:val="Ttulo1"/>
        <w:numPr>
          <w:ilvl w:val="0"/>
          <w:numId w:val="1"/>
        </w:numPr>
        <w:tabs>
          <w:tab w:val="left" w:pos="284"/>
        </w:tabs>
        <w:spacing w:before="1" w:line="360" w:lineRule="auto"/>
        <w:ind w:left="0" w:firstLine="0"/>
        <w:rPr>
          <w:rFonts w:ascii="Times New Roman" w:hAnsi="Times New Roman" w:cs="Times New Roman"/>
          <w:sz w:val="24"/>
          <w:szCs w:val="24"/>
        </w:rPr>
      </w:pPr>
      <w:r w:rsidRPr="00CA39B9">
        <w:rPr>
          <w:rFonts w:ascii="Times New Roman" w:hAnsi="Times New Roman" w:cs="Times New Roman"/>
          <w:spacing w:val="-2"/>
          <w:sz w:val="24"/>
          <w:szCs w:val="24"/>
        </w:rPr>
        <w:t>ESPECIFICAÇÃO DO(S) PRODUTO(S):</w:t>
      </w: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8"/>
        <w:gridCol w:w="2800"/>
        <w:gridCol w:w="1022"/>
        <w:gridCol w:w="1220"/>
        <w:gridCol w:w="1819"/>
        <w:gridCol w:w="1636"/>
      </w:tblGrid>
      <w:tr w:rsidR="00E12E20" w:rsidRPr="004D22C5" w14:paraId="23B55A37" w14:textId="77777777" w:rsidTr="00D46805">
        <w:trPr>
          <w:trHeight w:val="414"/>
        </w:trPr>
        <w:tc>
          <w:tcPr>
            <w:tcW w:w="558" w:type="pct"/>
            <w:vMerge w:val="restart"/>
            <w:shd w:val="clear" w:color="auto" w:fill="D9D9D9"/>
            <w:vAlign w:val="center"/>
          </w:tcPr>
          <w:p w14:paraId="11FD88DF"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ITEM</w:t>
            </w:r>
          </w:p>
        </w:tc>
        <w:tc>
          <w:tcPr>
            <w:tcW w:w="1463" w:type="pct"/>
            <w:vMerge w:val="restart"/>
            <w:shd w:val="clear" w:color="auto" w:fill="D9D9D9"/>
            <w:vAlign w:val="center"/>
          </w:tcPr>
          <w:p w14:paraId="4678807E"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DESCRIÇÃO</w:t>
            </w:r>
          </w:p>
        </w:tc>
        <w:tc>
          <w:tcPr>
            <w:tcW w:w="534" w:type="pct"/>
            <w:vMerge w:val="restart"/>
            <w:shd w:val="clear" w:color="auto" w:fill="D9D9D9"/>
            <w:vAlign w:val="center"/>
          </w:tcPr>
          <w:p w14:paraId="17E6456E"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QNT</w:t>
            </w:r>
          </w:p>
        </w:tc>
        <w:tc>
          <w:tcPr>
            <w:tcW w:w="638" w:type="pct"/>
            <w:vMerge w:val="restart"/>
            <w:shd w:val="clear" w:color="auto" w:fill="D9D9D9"/>
            <w:vAlign w:val="center"/>
          </w:tcPr>
          <w:p w14:paraId="780256C3"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UN</w:t>
            </w:r>
          </w:p>
        </w:tc>
        <w:tc>
          <w:tcPr>
            <w:tcW w:w="951" w:type="pct"/>
            <w:vMerge w:val="restart"/>
            <w:shd w:val="clear" w:color="auto" w:fill="D9D9D9"/>
            <w:vAlign w:val="center"/>
          </w:tcPr>
          <w:p w14:paraId="0CC773D3" w14:textId="77777777" w:rsidR="00E12E20" w:rsidRPr="004D22C5" w:rsidRDefault="00E12E20" w:rsidP="00D46805">
            <w:pPr>
              <w:spacing w:line="360" w:lineRule="auto"/>
              <w:ind w:right="141"/>
              <w:jc w:val="center"/>
              <w:rPr>
                <w:rFonts w:ascii="Times New Roman" w:hAnsi="Times New Roman" w:cs="Times New Roman"/>
                <w:b/>
                <w:bCs/>
                <w:color w:val="000000" w:themeColor="text1"/>
              </w:rPr>
            </w:pPr>
            <w:r>
              <w:rPr>
                <w:rFonts w:ascii="Times New Roman" w:hAnsi="Times New Roman" w:cs="Times New Roman"/>
                <w:b/>
                <w:bCs/>
                <w:color w:val="000000" w:themeColor="text1"/>
              </w:rPr>
              <w:t>VALOR UNITÁRIO (R$)</w:t>
            </w:r>
          </w:p>
        </w:tc>
        <w:tc>
          <w:tcPr>
            <w:tcW w:w="855" w:type="pct"/>
            <w:vMerge w:val="restart"/>
            <w:shd w:val="clear" w:color="auto" w:fill="D9D9D9"/>
            <w:vAlign w:val="center"/>
          </w:tcPr>
          <w:p w14:paraId="5AB3183A" w14:textId="77777777" w:rsidR="00E12E20" w:rsidRPr="004D22C5" w:rsidRDefault="00E12E20" w:rsidP="00D46805">
            <w:pPr>
              <w:spacing w:line="360" w:lineRule="auto"/>
              <w:ind w:right="141"/>
              <w:jc w:val="center"/>
              <w:rPr>
                <w:rFonts w:ascii="Times New Roman" w:hAnsi="Times New Roman" w:cs="Times New Roman"/>
                <w:b/>
                <w:bCs/>
              </w:rPr>
            </w:pPr>
            <w:r>
              <w:rPr>
                <w:rFonts w:ascii="Times New Roman" w:hAnsi="Times New Roman" w:cs="Times New Roman"/>
                <w:b/>
                <w:bCs/>
              </w:rPr>
              <w:t>VALOR TOTAL (R$)</w:t>
            </w:r>
          </w:p>
        </w:tc>
      </w:tr>
      <w:tr w:rsidR="00E12E20" w:rsidRPr="004D22C5" w14:paraId="2D02847A" w14:textId="77777777" w:rsidTr="00D46805">
        <w:trPr>
          <w:trHeight w:val="414"/>
        </w:trPr>
        <w:tc>
          <w:tcPr>
            <w:tcW w:w="558" w:type="pct"/>
            <w:vMerge/>
            <w:shd w:val="clear" w:color="auto" w:fill="D9D9D9"/>
            <w:vAlign w:val="center"/>
          </w:tcPr>
          <w:p w14:paraId="7F52AE18" w14:textId="77777777" w:rsidR="00E12E20" w:rsidRPr="004D22C5" w:rsidRDefault="00E12E20" w:rsidP="00D46805">
            <w:pPr>
              <w:spacing w:line="360" w:lineRule="auto"/>
              <w:ind w:right="141"/>
              <w:jc w:val="center"/>
              <w:rPr>
                <w:rFonts w:ascii="Times New Roman" w:hAnsi="Times New Roman" w:cs="Times New Roman"/>
                <w:b/>
                <w:bCs/>
              </w:rPr>
            </w:pPr>
          </w:p>
        </w:tc>
        <w:tc>
          <w:tcPr>
            <w:tcW w:w="1463" w:type="pct"/>
            <w:vMerge/>
            <w:shd w:val="clear" w:color="auto" w:fill="D9D9D9"/>
            <w:vAlign w:val="center"/>
          </w:tcPr>
          <w:p w14:paraId="21EDBED0" w14:textId="77777777" w:rsidR="00E12E20" w:rsidRPr="004D22C5" w:rsidRDefault="00E12E20" w:rsidP="00D46805">
            <w:pPr>
              <w:spacing w:line="360" w:lineRule="auto"/>
              <w:ind w:right="141"/>
              <w:jc w:val="both"/>
              <w:rPr>
                <w:rFonts w:ascii="Times New Roman" w:hAnsi="Times New Roman" w:cs="Times New Roman"/>
                <w:b/>
                <w:bCs/>
              </w:rPr>
            </w:pPr>
          </w:p>
        </w:tc>
        <w:tc>
          <w:tcPr>
            <w:tcW w:w="534" w:type="pct"/>
            <w:vMerge/>
            <w:shd w:val="clear" w:color="auto" w:fill="D9D9D9"/>
            <w:vAlign w:val="center"/>
          </w:tcPr>
          <w:p w14:paraId="38BE0136" w14:textId="77777777" w:rsidR="00E12E20" w:rsidRPr="004D22C5" w:rsidRDefault="00E12E20" w:rsidP="00D46805">
            <w:pPr>
              <w:spacing w:line="360" w:lineRule="auto"/>
              <w:ind w:right="141"/>
              <w:jc w:val="center"/>
              <w:rPr>
                <w:rFonts w:ascii="Times New Roman" w:hAnsi="Times New Roman" w:cs="Times New Roman"/>
                <w:b/>
                <w:bCs/>
              </w:rPr>
            </w:pPr>
          </w:p>
        </w:tc>
        <w:tc>
          <w:tcPr>
            <w:tcW w:w="638" w:type="pct"/>
            <w:vMerge/>
            <w:shd w:val="clear" w:color="auto" w:fill="D9D9D9"/>
            <w:vAlign w:val="center"/>
          </w:tcPr>
          <w:p w14:paraId="6C4151AD" w14:textId="77777777" w:rsidR="00E12E20" w:rsidRPr="004D22C5" w:rsidRDefault="00E12E20" w:rsidP="00D46805">
            <w:pPr>
              <w:spacing w:line="360" w:lineRule="auto"/>
              <w:ind w:right="141"/>
              <w:jc w:val="center"/>
              <w:rPr>
                <w:rFonts w:ascii="Times New Roman" w:hAnsi="Times New Roman" w:cs="Times New Roman"/>
                <w:b/>
                <w:bCs/>
              </w:rPr>
            </w:pPr>
          </w:p>
        </w:tc>
        <w:tc>
          <w:tcPr>
            <w:tcW w:w="951" w:type="pct"/>
            <w:vMerge/>
            <w:shd w:val="clear" w:color="auto" w:fill="D9D9D9"/>
            <w:vAlign w:val="center"/>
          </w:tcPr>
          <w:p w14:paraId="20E74A9E" w14:textId="77777777" w:rsidR="00E12E20" w:rsidRPr="004D22C5" w:rsidRDefault="00E12E20" w:rsidP="00D46805">
            <w:pPr>
              <w:spacing w:line="360" w:lineRule="auto"/>
              <w:ind w:right="141"/>
              <w:jc w:val="center"/>
              <w:rPr>
                <w:rFonts w:ascii="Times New Roman" w:hAnsi="Times New Roman" w:cs="Times New Roman"/>
                <w:b/>
                <w:bCs/>
              </w:rPr>
            </w:pPr>
          </w:p>
        </w:tc>
        <w:tc>
          <w:tcPr>
            <w:tcW w:w="855" w:type="pct"/>
            <w:vMerge/>
            <w:shd w:val="clear" w:color="auto" w:fill="D9D9D9"/>
            <w:vAlign w:val="center"/>
          </w:tcPr>
          <w:p w14:paraId="6426511C" w14:textId="77777777" w:rsidR="00E12E20" w:rsidRPr="004D22C5" w:rsidRDefault="00E12E20" w:rsidP="00D46805">
            <w:pPr>
              <w:spacing w:line="360" w:lineRule="auto"/>
              <w:ind w:right="141"/>
              <w:jc w:val="center"/>
              <w:rPr>
                <w:rFonts w:ascii="Times New Roman" w:hAnsi="Times New Roman" w:cs="Times New Roman"/>
                <w:b/>
                <w:bCs/>
              </w:rPr>
            </w:pPr>
          </w:p>
        </w:tc>
      </w:tr>
      <w:tr w:rsidR="00E12E20" w:rsidRPr="004D22C5" w14:paraId="275A60E3" w14:textId="77777777" w:rsidTr="00D46805">
        <w:trPr>
          <w:trHeight w:val="892"/>
        </w:trPr>
        <w:tc>
          <w:tcPr>
            <w:tcW w:w="558" w:type="pct"/>
            <w:vAlign w:val="center"/>
          </w:tcPr>
          <w:p w14:paraId="54A105F9"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1</w:t>
            </w:r>
          </w:p>
        </w:tc>
        <w:tc>
          <w:tcPr>
            <w:tcW w:w="1463" w:type="pct"/>
            <w:vAlign w:val="center"/>
          </w:tcPr>
          <w:p w14:paraId="406F1080" w14:textId="77777777" w:rsidR="00E12E20" w:rsidRPr="004D22C5" w:rsidRDefault="00E12E20" w:rsidP="00D46805">
            <w:pPr>
              <w:spacing w:line="360" w:lineRule="auto"/>
              <w:ind w:right="141"/>
              <w:jc w:val="both"/>
              <w:rPr>
                <w:rFonts w:ascii="Times New Roman" w:hAnsi="Times New Roman" w:cs="Times New Roman"/>
                <w:b/>
                <w:bCs/>
              </w:rPr>
            </w:pPr>
            <w:r w:rsidRPr="004D22C5">
              <w:rPr>
                <w:rFonts w:ascii="Times New Roman" w:hAnsi="Times New Roman" w:cs="Times New Roman"/>
              </w:rPr>
              <w:t>Achocolatado líquido 200ml. Sem conservantes; Nutritivo e saboroso; Zero gordura trans; deve conter vitaminas.</w:t>
            </w:r>
          </w:p>
        </w:tc>
        <w:tc>
          <w:tcPr>
            <w:tcW w:w="534" w:type="pct"/>
            <w:vAlign w:val="center"/>
          </w:tcPr>
          <w:p w14:paraId="7FD8DFAE"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1000</w:t>
            </w:r>
          </w:p>
        </w:tc>
        <w:tc>
          <w:tcPr>
            <w:tcW w:w="638" w:type="pct"/>
            <w:tcBorders>
              <w:top w:val="single" w:sz="4" w:space="0" w:color="auto"/>
              <w:left w:val="single" w:sz="4" w:space="0" w:color="auto"/>
              <w:bottom w:val="single" w:sz="4" w:space="0" w:color="auto"/>
              <w:right w:val="single" w:sz="4" w:space="0" w:color="auto"/>
            </w:tcBorders>
            <w:vAlign w:val="center"/>
          </w:tcPr>
          <w:p w14:paraId="3E0A069B"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UN</w:t>
            </w:r>
          </w:p>
        </w:tc>
        <w:tc>
          <w:tcPr>
            <w:tcW w:w="951" w:type="pct"/>
            <w:tcBorders>
              <w:top w:val="single" w:sz="4" w:space="0" w:color="auto"/>
              <w:left w:val="nil"/>
              <w:bottom w:val="single" w:sz="4" w:space="0" w:color="auto"/>
              <w:right w:val="single" w:sz="4" w:space="0" w:color="auto"/>
            </w:tcBorders>
            <w:vAlign w:val="center"/>
          </w:tcPr>
          <w:p w14:paraId="21AC2D78"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single" w:sz="4" w:space="0" w:color="auto"/>
              <w:left w:val="single" w:sz="4" w:space="0" w:color="auto"/>
              <w:bottom w:val="single" w:sz="4" w:space="0" w:color="auto"/>
              <w:right w:val="single" w:sz="4" w:space="0" w:color="auto"/>
            </w:tcBorders>
            <w:vAlign w:val="center"/>
          </w:tcPr>
          <w:p w14:paraId="6559212B"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6769F57D" w14:textId="77777777" w:rsidTr="00D46805">
        <w:trPr>
          <w:trHeight w:val="562"/>
        </w:trPr>
        <w:tc>
          <w:tcPr>
            <w:tcW w:w="558" w:type="pct"/>
            <w:vAlign w:val="center"/>
          </w:tcPr>
          <w:p w14:paraId="5143BE61"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2</w:t>
            </w:r>
          </w:p>
        </w:tc>
        <w:tc>
          <w:tcPr>
            <w:tcW w:w="1463" w:type="pct"/>
            <w:vAlign w:val="center"/>
          </w:tcPr>
          <w:p w14:paraId="2EEB67E1"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 xml:space="preserve">Água mineral sem gás, </w:t>
            </w:r>
            <w:r w:rsidRPr="004D22C5">
              <w:rPr>
                <w:rFonts w:ascii="Times New Roman" w:hAnsi="Times New Roman" w:cs="Times New Roman"/>
              </w:rPr>
              <w:lastRenderedPageBreak/>
              <w:t>acondicionada em embalagem</w:t>
            </w:r>
          </w:p>
          <w:p w14:paraId="17FCF802"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de garrafa de 500ml, prazo de validade igual ou superior</w:t>
            </w:r>
          </w:p>
          <w:p w14:paraId="5EC33353"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a 1 ano.</w:t>
            </w:r>
          </w:p>
        </w:tc>
        <w:tc>
          <w:tcPr>
            <w:tcW w:w="534" w:type="pct"/>
            <w:vAlign w:val="center"/>
          </w:tcPr>
          <w:p w14:paraId="0194E5C0"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lastRenderedPageBreak/>
              <w:t>3000</w:t>
            </w:r>
          </w:p>
        </w:tc>
        <w:tc>
          <w:tcPr>
            <w:tcW w:w="638" w:type="pct"/>
            <w:tcBorders>
              <w:top w:val="nil"/>
              <w:left w:val="single" w:sz="4" w:space="0" w:color="auto"/>
              <w:bottom w:val="single" w:sz="4" w:space="0" w:color="auto"/>
              <w:right w:val="single" w:sz="4" w:space="0" w:color="auto"/>
            </w:tcBorders>
            <w:vAlign w:val="center"/>
          </w:tcPr>
          <w:p w14:paraId="483EAE1F"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UN</w:t>
            </w:r>
          </w:p>
        </w:tc>
        <w:tc>
          <w:tcPr>
            <w:tcW w:w="951" w:type="pct"/>
            <w:tcBorders>
              <w:top w:val="nil"/>
              <w:left w:val="nil"/>
              <w:bottom w:val="single" w:sz="4" w:space="0" w:color="auto"/>
              <w:right w:val="single" w:sz="4" w:space="0" w:color="auto"/>
            </w:tcBorders>
            <w:vAlign w:val="center"/>
          </w:tcPr>
          <w:p w14:paraId="27AABE05"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5C489431"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0A4F76B3" w14:textId="77777777" w:rsidTr="00D46805">
        <w:trPr>
          <w:trHeight w:val="562"/>
        </w:trPr>
        <w:tc>
          <w:tcPr>
            <w:tcW w:w="558" w:type="pct"/>
            <w:vAlign w:val="center"/>
          </w:tcPr>
          <w:p w14:paraId="66FBA682"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3</w:t>
            </w:r>
          </w:p>
        </w:tc>
        <w:tc>
          <w:tcPr>
            <w:tcW w:w="1463" w:type="pct"/>
            <w:vAlign w:val="center"/>
          </w:tcPr>
          <w:p w14:paraId="5F2FAADB"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Água mineral sem gás, acondicionada em embalagem</w:t>
            </w:r>
          </w:p>
          <w:p w14:paraId="42BA8766"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de copo de 200ml, prazo de validade igual ou superior</w:t>
            </w:r>
          </w:p>
          <w:p w14:paraId="08E926DB"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a 1 ano.</w:t>
            </w:r>
          </w:p>
        </w:tc>
        <w:tc>
          <w:tcPr>
            <w:tcW w:w="534" w:type="pct"/>
            <w:vAlign w:val="center"/>
          </w:tcPr>
          <w:p w14:paraId="73844804"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2000</w:t>
            </w:r>
          </w:p>
        </w:tc>
        <w:tc>
          <w:tcPr>
            <w:tcW w:w="638" w:type="pct"/>
            <w:tcBorders>
              <w:top w:val="nil"/>
              <w:left w:val="single" w:sz="4" w:space="0" w:color="auto"/>
              <w:bottom w:val="single" w:sz="4" w:space="0" w:color="auto"/>
              <w:right w:val="single" w:sz="4" w:space="0" w:color="auto"/>
            </w:tcBorders>
            <w:vAlign w:val="center"/>
          </w:tcPr>
          <w:p w14:paraId="34CBC4F4"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UN</w:t>
            </w:r>
          </w:p>
        </w:tc>
        <w:tc>
          <w:tcPr>
            <w:tcW w:w="951" w:type="pct"/>
            <w:tcBorders>
              <w:top w:val="nil"/>
              <w:left w:val="nil"/>
              <w:bottom w:val="single" w:sz="4" w:space="0" w:color="auto"/>
              <w:right w:val="single" w:sz="4" w:space="0" w:color="auto"/>
            </w:tcBorders>
            <w:vAlign w:val="center"/>
          </w:tcPr>
          <w:p w14:paraId="084F9617"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703DB4D6"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5C8C09A4" w14:textId="77777777" w:rsidTr="00D46805">
        <w:trPr>
          <w:trHeight w:val="562"/>
        </w:trPr>
        <w:tc>
          <w:tcPr>
            <w:tcW w:w="558" w:type="pct"/>
            <w:vAlign w:val="center"/>
          </w:tcPr>
          <w:p w14:paraId="2589555F"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4</w:t>
            </w:r>
          </w:p>
        </w:tc>
        <w:tc>
          <w:tcPr>
            <w:tcW w:w="1463" w:type="pct"/>
            <w:vAlign w:val="center"/>
          </w:tcPr>
          <w:p w14:paraId="209CD4A9"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Barra de cereal 20 a 30g. Deve conter mix de cereais (arroz, aveia, milho ou cevada) além de ingredientes como mel, castanhas, frutas desidratadas e chocolate.</w:t>
            </w:r>
          </w:p>
        </w:tc>
        <w:tc>
          <w:tcPr>
            <w:tcW w:w="534" w:type="pct"/>
            <w:vAlign w:val="center"/>
          </w:tcPr>
          <w:p w14:paraId="3B97253F"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600</w:t>
            </w:r>
          </w:p>
        </w:tc>
        <w:tc>
          <w:tcPr>
            <w:tcW w:w="638" w:type="pct"/>
            <w:tcBorders>
              <w:top w:val="nil"/>
              <w:left w:val="single" w:sz="4" w:space="0" w:color="auto"/>
              <w:bottom w:val="single" w:sz="4" w:space="0" w:color="auto"/>
              <w:right w:val="single" w:sz="4" w:space="0" w:color="auto"/>
            </w:tcBorders>
            <w:vAlign w:val="center"/>
          </w:tcPr>
          <w:p w14:paraId="307CB12A"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UN</w:t>
            </w:r>
          </w:p>
        </w:tc>
        <w:tc>
          <w:tcPr>
            <w:tcW w:w="951" w:type="pct"/>
            <w:tcBorders>
              <w:top w:val="nil"/>
              <w:left w:val="nil"/>
              <w:bottom w:val="single" w:sz="4" w:space="0" w:color="auto"/>
              <w:right w:val="single" w:sz="4" w:space="0" w:color="auto"/>
            </w:tcBorders>
            <w:vAlign w:val="center"/>
          </w:tcPr>
          <w:p w14:paraId="3AA5527A"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7359F154"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763A9269" w14:textId="77777777" w:rsidTr="00D46805">
        <w:trPr>
          <w:trHeight w:val="562"/>
        </w:trPr>
        <w:tc>
          <w:tcPr>
            <w:tcW w:w="558" w:type="pct"/>
            <w:vAlign w:val="center"/>
          </w:tcPr>
          <w:p w14:paraId="035AC89A"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5</w:t>
            </w:r>
          </w:p>
        </w:tc>
        <w:tc>
          <w:tcPr>
            <w:tcW w:w="1463" w:type="pct"/>
            <w:vAlign w:val="center"/>
          </w:tcPr>
          <w:p w14:paraId="4CCE5E43"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Biscoito assado artesanal/industrial, tipo Quebra-quebra.</w:t>
            </w:r>
          </w:p>
        </w:tc>
        <w:tc>
          <w:tcPr>
            <w:tcW w:w="534" w:type="pct"/>
            <w:vAlign w:val="center"/>
          </w:tcPr>
          <w:p w14:paraId="24031186"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50</w:t>
            </w:r>
          </w:p>
        </w:tc>
        <w:tc>
          <w:tcPr>
            <w:tcW w:w="638" w:type="pct"/>
            <w:tcBorders>
              <w:top w:val="nil"/>
              <w:left w:val="single" w:sz="4" w:space="0" w:color="auto"/>
              <w:bottom w:val="single" w:sz="4" w:space="0" w:color="auto"/>
              <w:right w:val="single" w:sz="4" w:space="0" w:color="auto"/>
            </w:tcBorders>
            <w:vAlign w:val="center"/>
          </w:tcPr>
          <w:p w14:paraId="24C40BB6"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KG</w:t>
            </w:r>
          </w:p>
        </w:tc>
        <w:tc>
          <w:tcPr>
            <w:tcW w:w="951" w:type="pct"/>
            <w:tcBorders>
              <w:top w:val="nil"/>
              <w:left w:val="nil"/>
              <w:bottom w:val="single" w:sz="4" w:space="0" w:color="auto"/>
              <w:right w:val="single" w:sz="4" w:space="0" w:color="auto"/>
            </w:tcBorders>
            <w:vAlign w:val="center"/>
          </w:tcPr>
          <w:p w14:paraId="10020A47"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3951125F"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201DE0FC" w14:textId="77777777" w:rsidTr="00D46805">
        <w:trPr>
          <w:trHeight w:val="562"/>
        </w:trPr>
        <w:tc>
          <w:tcPr>
            <w:tcW w:w="558" w:type="pct"/>
            <w:vAlign w:val="center"/>
          </w:tcPr>
          <w:p w14:paraId="400FC66C"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6</w:t>
            </w:r>
          </w:p>
        </w:tc>
        <w:tc>
          <w:tcPr>
            <w:tcW w:w="1463" w:type="pct"/>
            <w:vAlign w:val="center"/>
          </w:tcPr>
          <w:p w14:paraId="383BF5E0"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Biscoito assado artesanal/industrial, tipo Rosquinha.</w:t>
            </w:r>
          </w:p>
        </w:tc>
        <w:tc>
          <w:tcPr>
            <w:tcW w:w="534" w:type="pct"/>
            <w:vAlign w:val="center"/>
          </w:tcPr>
          <w:p w14:paraId="6F5467A4"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50</w:t>
            </w:r>
          </w:p>
        </w:tc>
        <w:tc>
          <w:tcPr>
            <w:tcW w:w="638" w:type="pct"/>
            <w:tcBorders>
              <w:top w:val="nil"/>
              <w:left w:val="single" w:sz="4" w:space="0" w:color="auto"/>
              <w:bottom w:val="single" w:sz="4" w:space="0" w:color="auto"/>
              <w:right w:val="single" w:sz="4" w:space="0" w:color="auto"/>
            </w:tcBorders>
            <w:vAlign w:val="center"/>
          </w:tcPr>
          <w:p w14:paraId="1418F38B"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KG</w:t>
            </w:r>
          </w:p>
        </w:tc>
        <w:tc>
          <w:tcPr>
            <w:tcW w:w="951" w:type="pct"/>
            <w:tcBorders>
              <w:top w:val="nil"/>
              <w:left w:val="nil"/>
              <w:bottom w:val="single" w:sz="4" w:space="0" w:color="auto"/>
              <w:right w:val="single" w:sz="4" w:space="0" w:color="auto"/>
            </w:tcBorders>
            <w:vAlign w:val="center"/>
          </w:tcPr>
          <w:p w14:paraId="1C43E3CE"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7387142C"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3A5608BA" w14:textId="77777777" w:rsidTr="00D46805">
        <w:trPr>
          <w:trHeight w:val="562"/>
        </w:trPr>
        <w:tc>
          <w:tcPr>
            <w:tcW w:w="558" w:type="pct"/>
            <w:vAlign w:val="center"/>
          </w:tcPr>
          <w:p w14:paraId="354CE6E9"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7</w:t>
            </w:r>
          </w:p>
        </w:tc>
        <w:tc>
          <w:tcPr>
            <w:tcW w:w="1463" w:type="pct"/>
            <w:vAlign w:val="center"/>
          </w:tcPr>
          <w:p w14:paraId="6243376F"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 xml:space="preserve">Biscoito salgado assado tipo “Pit Stop”, elaborado com farinha de trigo enriquecida com ferro e ácido fólico, gordura vegetal, sal e demais ingredientes permitidos </w:t>
            </w:r>
            <w:r w:rsidRPr="004D22C5">
              <w:rPr>
                <w:rFonts w:ascii="Times New Roman" w:hAnsi="Times New Roman" w:cs="Times New Roman"/>
              </w:rPr>
              <w:lastRenderedPageBreak/>
              <w:t>pela legislação vigente. Produto leve, crocante e de formato retangular, acondicionado em embalagem com 6 unidades individuais de 27 g, totalizando 162 g. O produto deve estar devidamente embalado, com rótulo contendo todas as informações exigidas pela Anvisa, incluindo denominação de venda, lista de ingredientes, informações nutricionais, data de fabricação, prazo de validade, número do lote, CNPJ e endereço do fabricante. Deve apresentar boa integridade física (sem quebras excessivas).</w:t>
            </w:r>
          </w:p>
        </w:tc>
        <w:tc>
          <w:tcPr>
            <w:tcW w:w="534" w:type="pct"/>
            <w:vAlign w:val="center"/>
          </w:tcPr>
          <w:p w14:paraId="47B27F68"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lastRenderedPageBreak/>
              <w:t>250</w:t>
            </w:r>
          </w:p>
        </w:tc>
        <w:tc>
          <w:tcPr>
            <w:tcW w:w="638" w:type="pct"/>
            <w:tcBorders>
              <w:top w:val="nil"/>
              <w:left w:val="single" w:sz="4" w:space="0" w:color="auto"/>
              <w:bottom w:val="single" w:sz="4" w:space="0" w:color="auto"/>
              <w:right w:val="single" w:sz="4" w:space="0" w:color="auto"/>
            </w:tcBorders>
            <w:vAlign w:val="center"/>
          </w:tcPr>
          <w:p w14:paraId="25CE89B5"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PCTE</w:t>
            </w:r>
          </w:p>
        </w:tc>
        <w:tc>
          <w:tcPr>
            <w:tcW w:w="951" w:type="pct"/>
            <w:tcBorders>
              <w:top w:val="nil"/>
              <w:left w:val="nil"/>
              <w:bottom w:val="single" w:sz="4" w:space="0" w:color="auto"/>
              <w:right w:val="single" w:sz="4" w:space="0" w:color="auto"/>
            </w:tcBorders>
            <w:vAlign w:val="center"/>
          </w:tcPr>
          <w:p w14:paraId="7F859ED2"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442AD5BA"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345A000B" w14:textId="77777777" w:rsidTr="00D46805">
        <w:trPr>
          <w:trHeight w:val="562"/>
        </w:trPr>
        <w:tc>
          <w:tcPr>
            <w:tcW w:w="558" w:type="pct"/>
            <w:vAlign w:val="center"/>
          </w:tcPr>
          <w:p w14:paraId="11999E57"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8</w:t>
            </w:r>
          </w:p>
        </w:tc>
        <w:tc>
          <w:tcPr>
            <w:tcW w:w="1463" w:type="pct"/>
            <w:vAlign w:val="center"/>
          </w:tcPr>
          <w:p w14:paraId="4D5C301E"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Bolo simples, fresco, macio e saboroso, confeccionado com ingredientes de primeira qualidade, sem recheio nem cobertura.</w:t>
            </w:r>
          </w:p>
          <w:p w14:paraId="64AED7CC"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Deverá ser entregue pronto para consumo, acondicionado de forma higiênica e segura. Sabores: baunilha, chocolate, fubá, cenoura, milho, laranja"</w:t>
            </w:r>
          </w:p>
        </w:tc>
        <w:tc>
          <w:tcPr>
            <w:tcW w:w="534" w:type="pct"/>
            <w:vAlign w:val="center"/>
          </w:tcPr>
          <w:p w14:paraId="22999257"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200</w:t>
            </w:r>
          </w:p>
        </w:tc>
        <w:tc>
          <w:tcPr>
            <w:tcW w:w="638" w:type="pct"/>
            <w:tcBorders>
              <w:top w:val="nil"/>
              <w:left w:val="single" w:sz="4" w:space="0" w:color="auto"/>
              <w:bottom w:val="single" w:sz="4" w:space="0" w:color="auto"/>
              <w:right w:val="single" w:sz="4" w:space="0" w:color="auto"/>
            </w:tcBorders>
            <w:vAlign w:val="center"/>
          </w:tcPr>
          <w:p w14:paraId="788FD64A"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KG</w:t>
            </w:r>
          </w:p>
        </w:tc>
        <w:tc>
          <w:tcPr>
            <w:tcW w:w="951" w:type="pct"/>
            <w:tcBorders>
              <w:top w:val="nil"/>
              <w:left w:val="nil"/>
              <w:bottom w:val="single" w:sz="4" w:space="0" w:color="auto"/>
              <w:right w:val="single" w:sz="4" w:space="0" w:color="auto"/>
            </w:tcBorders>
            <w:vAlign w:val="center"/>
          </w:tcPr>
          <w:p w14:paraId="411CC80C"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0833553F"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3C630A3C" w14:textId="77777777" w:rsidTr="00D46805">
        <w:trPr>
          <w:trHeight w:val="562"/>
        </w:trPr>
        <w:tc>
          <w:tcPr>
            <w:tcW w:w="558" w:type="pct"/>
            <w:vAlign w:val="center"/>
          </w:tcPr>
          <w:p w14:paraId="7BC07BA3"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lastRenderedPageBreak/>
              <w:t>9</w:t>
            </w:r>
          </w:p>
        </w:tc>
        <w:tc>
          <w:tcPr>
            <w:tcW w:w="1463" w:type="pct"/>
            <w:vAlign w:val="center"/>
          </w:tcPr>
          <w:p w14:paraId="22540DA9"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Bombom tipo “Sonho de Valsa”, confeccionado com casca de chocolate ao leite e recheio cremoso à base de castanha de caju e/ou amendoim, próprio para consumo humano, embalado individualmente e acondicionado em pacote de 1 kg.</w:t>
            </w:r>
          </w:p>
        </w:tc>
        <w:tc>
          <w:tcPr>
            <w:tcW w:w="534" w:type="pct"/>
            <w:vAlign w:val="center"/>
          </w:tcPr>
          <w:p w14:paraId="0D9CC02C"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30</w:t>
            </w:r>
          </w:p>
        </w:tc>
        <w:tc>
          <w:tcPr>
            <w:tcW w:w="638" w:type="pct"/>
            <w:tcBorders>
              <w:top w:val="nil"/>
              <w:left w:val="single" w:sz="4" w:space="0" w:color="auto"/>
              <w:bottom w:val="single" w:sz="4" w:space="0" w:color="auto"/>
              <w:right w:val="single" w:sz="4" w:space="0" w:color="auto"/>
            </w:tcBorders>
            <w:vAlign w:val="center"/>
          </w:tcPr>
          <w:p w14:paraId="51851F2A"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PCTE</w:t>
            </w:r>
          </w:p>
        </w:tc>
        <w:tc>
          <w:tcPr>
            <w:tcW w:w="951" w:type="pct"/>
            <w:tcBorders>
              <w:top w:val="nil"/>
              <w:left w:val="nil"/>
              <w:bottom w:val="single" w:sz="4" w:space="0" w:color="auto"/>
              <w:right w:val="single" w:sz="4" w:space="0" w:color="auto"/>
            </w:tcBorders>
            <w:vAlign w:val="center"/>
          </w:tcPr>
          <w:p w14:paraId="7B097D86"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362173C5"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03E670DB" w14:textId="77777777" w:rsidTr="00D46805">
        <w:trPr>
          <w:trHeight w:val="562"/>
        </w:trPr>
        <w:tc>
          <w:tcPr>
            <w:tcW w:w="558" w:type="pct"/>
            <w:vAlign w:val="center"/>
          </w:tcPr>
          <w:p w14:paraId="3E8C6614"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10</w:t>
            </w:r>
          </w:p>
        </w:tc>
        <w:tc>
          <w:tcPr>
            <w:tcW w:w="1463" w:type="pct"/>
            <w:vAlign w:val="center"/>
          </w:tcPr>
          <w:p w14:paraId="2B34F5A4"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Café pronto para consumo, acondicionado em garrafa térmica que mantém a temperatura e as características sensoriais da bebida por tempo prolongado. Apresentar aroma, sabor e cor característicos do café fresco, sem alterações sensoriais indesejadas.</w:t>
            </w:r>
          </w:p>
        </w:tc>
        <w:tc>
          <w:tcPr>
            <w:tcW w:w="534" w:type="pct"/>
            <w:vAlign w:val="center"/>
          </w:tcPr>
          <w:p w14:paraId="29C06F65"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400</w:t>
            </w:r>
          </w:p>
        </w:tc>
        <w:tc>
          <w:tcPr>
            <w:tcW w:w="638" w:type="pct"/>
            <w:tcBorders>
              <w:top w:val="nil"/>
              <w:left w:val="single" w:sz="4" w:space="0" w:color="auto"/>
              <w:bottom w:val="single" w:sz="4" w:space="0" w:color="auto"/>
              <w:right w:val="single" w:sz="4" w:space="0" w:color="auto"/>
            </w:tcBorders>
            <w:vAlign w:val="center"/>
          </w:tcPr>
          <w:p w14:paraId="567E2EDC"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LITRO</w:t>
            </w:r>
          </w:p>
        </w:tc>
        <w:tc>
          <w:tcPr>
            <w:tcW w:w="951" w:type="pct"/>
            <w:tcBorders>
              <w:top w:val="nil"/>
              <w:left w:val="nil"/>
              <w:bottom w:val="single" w:sz="4" w:space="0" w:color="auto"/>
              <w:right w:val="single" w:sz="4" w:space="0" w:color="auto"/>
            </w:tcBorders>
            <w:vAlign w:val="center"/>
          </w:tcPr>
          <w:p w14:paraId="41D89E77"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2E440E54"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6C88BB24" w14:textId="77777777" w:rsidTr="00D46805">
        <w:trPr>
          <w:trHeight w:val="562"/>
        </w:trPr>
        <w:tc>
          <w:tcPr>
            <w:tcW w:w="558" w:type="pct"/>
            <w:vAlign w:val="center"/>
          </w:tcPr>
          <w:p w14:paraId="3A8427D9"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11</w:t>
            </w:r>
          </w:p>
        </w:tc>
        <w:tc>
          <w:tcPr>
            <w:tcW w:w="1463" w:type="pct"/>
            <w:vAlign w:val="center"/>
          </w:tcPr>
          <w:p w14:paraId="7AF982B3"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Copo plástico descartável, atóxico, de polipropileno, capacidade 200ml, acondicionado em embalagem com 100 unidades, material transparente, em conformidade com a norma da ABNT.</w:t>
            </w:r>
          </w:p>
        </w:tc>
        <w:tc>
          <w:tcPr>
            <w:tcW w:w="534" w:type="pct"/>
            <w:vAlign w:val="center"/>
          </w:tcPr>
          <w:p w14:paraId="5118092F"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100</w:t>
            </w:r>
          </w:p>
        </w:tc>
        <w:tc>
          <w:tcPr>
            <w:tcW w:w="638" w:type="pct"/>
            <w:tcBorders>
              <w:top w:val="nil"/>
              <w:left w:val="single" w:sz="4" w:space="0" w:color="auto"/>
              <w:bottom w:val="single" w:sz="4" w:space="0" w:color="auto"/>
              <w:right w:val="single" w:sz="4" w:space="0" w:color="auto"/>
            </w:tcBorders>
            <w:vAlign w:val="center"/>
          </w:tcPr>
          <w:p w14:paraId="2225292B"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UN</w:t>
            </w:r>
          </w:p>
        </w:tc>
        <w:tc>
          <w:tcPr>
            <w:tcW w:w="951" w:type="pct"/>
            <w:tcBorders>
              <w:top w:val="nil"/>
              <w:left w:val="nil"/>
              <w:bottom w:val="single" w:sz="4" w:space="0" w:color="auto"/>
              <w:right w:val="single" w:sz="4" w:space="0" w:color="auto"/>
            </w:tcBorders>
            <w:vAlign w:val="center"/>
          </w:tcPr>
          <w:p w14:paraId="06A908FA"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1DCA14B2"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60CD6C49" w14:textId="77777777" w:rsidTr="00D46805">
        <w:trPr>
          <w:trHeight w:val="562"/>
        </w:trPr>
        <w:tc>
          <w:tcPr>
            <w:tcW w:w="558" w:type="pct"/>
            <w:vAlign w:val="center"/>
          </w:tcPr>
          <w:p w14:paraId="5480430C"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12</w:t>
            </w:r>
          </w:p>
        </w:tc>
        <w:tc>
          <w:tcPr>
            <w:tcW w:w="1463" w:type="pct"/>
            <w:vAlign w:val="center"/>
          </w:tcPr>
          <w:p w14:paraId="5798FDA6"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Copo plástico descartável, atóxico, de polipropileno,</w:t>
            </w:r>
          </w:p>
          <w:p w14:paraId="23479E6D"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lastRenderedPageBreak/>
              <w:t>capacidade 50ml, acondicionado em embalagem com</w:t>
            </w:r>
          </w:p>
          <w:p w14:paraId="0D957C44"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100 unidades, material transparente, em</w:t>
            </w:r>
          </w:p>
          <w:p w14:paraId="3ACCE6D0"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conformidade com a norma da ABNT.</w:t>
            </w:r>
          </w:p>
        </w:tc>
        <w:tc>
          <w:tcPr>
            <w:tcW w:w="534" w:type="pct"/>
            <w:vAlign w:val="center"/>
          </w:tcPr>
          <w:p w14:paraId="61BF968C"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lastRenderedPageBreak/>
              <w:t>30</w:t>
            </w:r>
          </w:p>
        </w:tc>
        <w:tc>
          <w:tcPr>
            <w:tcW w:w="638" w:type="pct"/>
            <w:tcBorders>
              <w:top w:val="nil"/>
              <w:left w:val="single" w:sz="4" w:space="0" w:color="auto"/>
              <w:bottom w:val="single" w:sz="4" w:space="0" w:color="auto"/>
              <w:right w:val="single" w:sz="4" w:space="0" w:color="auto"/>
            </w:tcBorders>
            <w:vAlign w:val="center"/>
          </w:tcPr>
          <w:p w14:paraId="0DFF62A9"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UN</w:t>
            </w:r>
          </w:p>
        </w:tc>
        <w:tc>
          <w:tcPr>
            <w:tcW w:w="951" w:type="pct"/>
            <w:tcBorders>
              <w:top w:val="nil"/>
              <w:left w:val="nil"/>
              <w:bottom w:val="single" w:sz="4" w:space="0" w:color="auto"/>
              <w:right w:val="single" w:sz="4" w:space="0" w:color="auto"/>
            </w:tcBorders>
            <w:vAlign w:val="center"/>
          </w:tcPr>
          <w:p w14:paraId="1978B328"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467DBD21"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250514BC" w14:textId="77777777" w:rsidTr="00D46805">
        <w:trPr>
          <w:trHeight w:val="562"/>
        </w:trPr>
        <w:tc>
          <w:tcPr>
            <w:tcW w:w="558" w:type="pct"/>
            <w:vAlign w:val="center"/>
          </w:tcPr>
          <w:p w14:paraId="43C0096E"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13</w:t>
            </w:r>
          </w:p>
        </w:tc>
        <w:tc>
          <w:tcPr>
            <w:tcW w:w="1463" w:type="pct"/>
            <w:vAlign w:val="center"/>
          </w:tcPr>
          <w:p w14:paraId="3936A3CB"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Guardanapo de papel, formato quadrado, produzido com papel de boa qualidade, macio, absorvente e atóxico, próprio para uso alimentar, embalado em pacote contendo 100 unidades.</w:t>
            </w:r>
          </w:p>
        </w:tc>
        <w:tc>
          <w:tcPr>
            <w:tcW w:w="534" w:type="pct"/>
            <w:vAlign w:val="center"/>
          </w:tcPr>
          <w:p w14:paraId="00366CA1"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100</w:t>
            </w:r>
          </w:p>
        </w:tc>
        <w:tc>
          <w:tcPr>
            <w:tcW w:w="638" w:type="pct"/>
            <w:tcBorders>
              <w:top w:val="nil"/>
              <w:left w:val="single" w:sz="4" w:space="0" w:color="auto"/>
              <w:bottom w:val="single" w:sz="4" w:space="0" w:color="auto"/>
              <w:right w:val="single" w:sz="4" w:space="0" w:color="auto"/>
            </w:tcBorders>
            <w:vAlign w:val="center"/>
          </w:tcPr>
          <w:p w14:paraId="42F213B6"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rPr>
              <w:t>PCTE</w:t>
            </w:r>
          </w:p>
        </w:tc>
        <w:tc>
          <w:tcPr>
            <w:tcW w:w="951" w:type="pct"/>
            <w:tcBorders>
              <w:top w:val="nil"/>
              <w:left w:val="nil"/>
              <w:bottom w:val="single" w:sz="4" w:space="0" w:color="auto"/>
              <w:right w:val="single" w:sz="4" w:space="0" w:color="auto"/>
            </w:tcBorders>
            <w:vAlign w:val="center"/>
          </w:tcPr>
          <w:p w14:paraId="5BEB01F0"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61B62DBA"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106F07A3" w14:textId="77777777" w:rsidTr="00D46805">
        <w:trPr>
          <w:trHeight w:val="562"/>
        </w:trPr>
        <w:tc>
          <w:tcPr>
            <w:tcW w:w="558" w:type="pct"/>
            <w:vAlign w:val="center"/>
          </w:tcPr>
          <w:p w14:paraId="4EF933CF"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14</w:t>
            </w:r>
          </w:p>
        </w:tc>
        <w:tc>
          <w:tcPr>
            <w:tcW w:w="1463" w:type="pct"/>
            <w:vAlign w:val="center"/>
          </w:tcPr>
          <w:p w14:paraId="494558ED"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Sanduíche tipo hambúrguer, pronto para consumo, composto por pão de hambúrguer, carne bovina tipo hambúrguer grelhada, fatia de queijo muçarela, folha de alface fresca e fatia de tomate maduro. Produto preparado com ingredientes de boa qualidade, dentro do prazo de validade e conforme as boas práticas de manipulação de alimentos.</w:t>
            </w:r>
          </w:p>
        </w:tc>
        <w:tc>
          <w:tcPr>
            <w:tcW w:w="534" w:type="pct"/>
            <w:vAlign w:val="center"/>
          </w:tcPr>
          <w:p w14:paraId="047155F1"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100</w:t>
            </w:r>
          </w:p>
        </w:tc>
        <w:tc>
          <w:tcPr>
            <w:tcW w:w="638" w:type="pct"/>
            <w:tcBorders>
              <w:top w:val="nil"/>
              <w:left w:val="single" w:sz="4" w:space="0" w:color="auto"/>
              <w:bottom w:val="single" w:sz="4" w:space="0" w:color="auto"/>
              <w:right w:val="single" w:sz="4" w:space="0" w:color="auto"/>
            </w:tcBorders>
            <w:vAlign w:val="center"/>
          </w:tcPr>
          <w:p w14:paraId="0AFAA9DD"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UN</w:t>
            </w:r>
          </w:p>
        </w:tc>
        <w:tc>
          <w:tcPr>
            <w:tcW w:w="951" w:type="pct"/>
            <w:tcBorders>
              <w:top w:val="nil"/>
              <w:left w:val="nil"/>
              <w:bottom w:val="single" w:sz="4" w:space="0" w:color="auto"/>
              <w:right w:val="single" w:sz="4" w:space="0" w:color="auto"/>
            </w:tcBorders>
            <w:vAlign w:val="center"/>
          </w:tcPr>
          <w:p w14:paraId="4D533650"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0C57694B"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58BE0F09" w14:textId="77777777" w:rsidTr="00D46805">
        <w:trPr>
          <w:trHeight w:val="562"/>
        </w:trPr>
        <w:tc>
          <w:tcPr>
            <w:tcW w:w="558" w:type="pct"/>
            <w:vAlign w:val="center"/>
          </w:tcPr>
          <w:p w14:paraId="0E84C432"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15</w:t>
            </w:r>
          </w:p>
        </w:tc>
        <w:tc>
          <w:tcPr>
            <w:tcW w:w="1463" w:type="pct"/>
            <w:vAlign w:val="center"/>
          </w:tcPr>
          <w:p w14:paraId="16676CB0"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 xml:space="preserve">Isotônico 500ml - contendo sais minerais e carboidratos simples ou complexos. </w:t>
            </w:r>
            <w:r w:rsidRPr="004D22C5">
              <w:rPr>
                <w:rFonts w:ascii="Times New Roman" w:hAnsi="Times New Roman" w:cs="Times New Roman"/>
              </w:rPr>
              <w:lastRenderedPageBreak/>
              <w:t>Sabores variados.</w:t>
            </w:r>
          </w:p>
        </w:tc>
        <w:tc>
          <w:tcPr>
            <w:tcW w:w="534" w:type="pct"/>
            <w:vAlign w:val="center"/>
          </w:tcPr>
          <w:p w14:paraId="18C14A19"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lastRenderedPageBreak/>
              <w:t>600</w:t>
            </w:r>
          </w:p>
        </w:tc>
        <w:tc>
          <w:tcPr>
            <w:tcW w:w="638" w:type="pct"/>
            <w:tcBorders>
              <w:top w:val="nil"/>
              <w:left w:val="single" w:sz="4" w:space="0" w:color="auto"/>
              <w:bottom w:val="single" w:sz="4" w:space="0" w:color="auto"/>
              <w:right w:val="single" w:sz="4" w:space="0" w:color="auto"/>
            </w:tcBorders>
            <w:vAlign w:val="center"/>
          </w:tcPr>
          <w:p w14:paraId="4A44505D"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UN</w:t>
            </w:r>
          </w:p>
        </w:tc>
        <w:tc>
          <w:tcPr>
            <w:tcW w:w="951" w:type="pct"/>
            <w:tcBorders>
              <w:top w:val="nil"/>
              <w:left w:val="nil"/>
              <w:bottom w:val="single" w:sz="4" w:space="0" w:color="auto"/>
              <w:right w:val="single" w:sz="4" w:space="0" w:color="auto"/>
            </w:tcBorders>
            <w:vAlign w:val="center"/>
          </w:tcPr>
          <w:p w14:paraId="39CBCADD"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5A325A46"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099A3E26" w14:textId="77777777" w:rsidTr="00D46805">
        <w:trPr>
          <w:trHeight w:val="562"/>
        </w:trPr>
        <w:tc>
          <w:tcPr>
            <w:tcW w:w="558" w:type="pct"/>
            <w:vAlign w:val="center"/>
          </w:tcPr>
          <w:p w14:paraId="0E53C3C9"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16</w:t>
            </w:r>
          </w:p>
        </w:tc>
        <w:tc>
          <w:tcPr>
            <w:tcW w:w="1463" w:type="pct"/>
            <w:vAlign w:val="center"/>
          </w:tcPr>
          <w:p w14:paraId="3E8A9EA2"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Leite com chocolate pronto para consumo, preparado a partir de leite integral e achocolatado em pó ou chocolate em pó de boa qualidade, devidamente misturado e aquecido, acondicionado em garrafa térmica limpa e em perfeitas condições de uso, de modo a manter a temperatura adequada até o momento do serviço.</w:t>
            </w:r>
          </w:p>
        </w:tc>
        <w:tc>
          <w:tcPr>
            <w:tcW w:w="534" w:type="pct"/>
            <w:vAlign w:val="center"/>
          </w:tcPr>
          <w:p w14:paraId="66F4718F"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100</w:t>
            </w:r>
          </w:p>
        </w:tc>
        <w:tc>
          <w:tcPr>
            <w:tcW w:w="638" w:type="pct"/>
            <w:tcBorders>
              <w:top w:val="nil"/>
              <w:left w:val="single" w:sz="4" w:space="0" w:color="auto"/>
              <w:bottom w:val="single" w:sz="4" w:space="0" w:color="auto"/>
              <w:right w:val="single" w:sz="4" w:space="0" w:color="auto"/>
            </w:tcBorders>
            <w:vAlign w:val="center"/>
          </w:tcPr>
          <w:p w14:paraId="4AB56A71"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LITRO</w:t>
            </w:r>
          </w:p>
        </w:tc>
        <w:tc>
          <w:tcPr>
            <w:tcW w:w="951" w:type="pct"/>
            <w:tcBorders>
              <w:top w:val="nil"/>
              <w:left w:val="nil"/>
              <w:bottom w:val="single" w:sz="4" w:space="0" w:color="auto"/>
              <w:right w:val="single" w:sz="4" w:space="0" w:color="auto"/>
            </w:tcBorders>
            <w:vAlign w:val="center"/>
          </w:tcPr>
          <w:p w14:paraId="2CC155AE"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1000CBE1"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547BB966" w14:textId="77777777" w:rsidTr="00D46805">
        <w:trPr>
          <w:trHeight w:val="562"/>
        </w:trPr>
        <w:tc>
          <w:tcPr>
            <w:tcW w:w="558" w:type="pct"/>
            <w:vAlign w:val="center"/>
          </w:tcPr>
          <w:p w14:paraId="7D4EEF40"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17</w:t>
            </w:r>
          </w:p>
        </w:tc>
        <w:tc>
          <w:tcPr>
            <w:tcW w:w="1463" w:type="pct"/>
            <w:vAlign w:val="center"/>
          </w:tcPr>
          <w:p w14:paraId="583D53F9"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Leite longa vida integral.Origem:</w:t>
            </w:r>
          </w:p>
          <w:p w14:paraId="43CB5CAF"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De Vaca - Tipo: A - Teor Gordura:</w:t>
            </w:r>
          </w:p>
          <w:p w14:paraId="6BAF8E9F"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Integral. Processamento: Uht</w:t>
            </w:r>
          </w:p>
          <w:p w14:paraId="48FF5CED"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Acondicionado em embalagem Tetra Pak de 01 litro, com validade</w:t>
            </w:r>
          </w:p>
          <w:p w14:paraId="079CD0FC"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igual ou superior a 3 meses.</w:t>
            </w:r>
          </w:p>
        </w:tc>
        <w:tc>
          <w:tcPr>
            <w:tcW w:w="534" w:type="pct"/>
            <w:vAlign w:val="center"/>
          </w:tcPr>
          <w:p w14:paraId="260A01B4"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100</w:t>
            </w:r>
          </w:p>
        </w:tc>
        <w:tc>
          <w:tcPr>
            <w:tcW w:w="638" w:type="pct"/>
            <w:tcBorders>
              <w:top w:val="nil"/>
              <w:left w:val="single" w:sz="4" w:space="0" w:color="auto"/>
              <w:bottom w:val="single" w:sz="4" w:space="0" w:color="auto"/>
              <w:right w:val="single" w:sz="4" w:space="0" w:color="auto"/>
            </w:tcBorders>
            <w:vAlign w:val="center"/>
          </w:tcPr>
          <w:p w14:paraId="68F02C08"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UN</w:t>
            </w:r>
          </w:p>
        </w:tc>
        <w:tc>
          <w:tcPr>
            <w:tcW w:w="951" w:type="pct"/>
            <w:tcBorders>
              <w:top w:val="nil"/>
              <w:left w:val="nil"/>
              <w:bottom w:val="single" w:sz="4" w:space="0" w:color="auto"/>
              <w:right w:val="single" w:sz="4" w:space="0" w:color="auto"/>
            </w:tcBorders>
            <w:vAlign w:val="center"/>
          </w:tcPr>
          <w:p w14:paraId="60D62059"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11A3D053"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21BB9BB2" w14:textId="77777777" w:rsidTr="00D46805">
        <w:trPr>
          <w:trHeight w:val="562"/>
        </w:trPr>
        <w:tc>
          <w:tcPr>
            <w:tcW w:w="558" w:type="pct"/>
            <w:vAlign w:val="center"/>
          </w:tcPr>
          <w:p w14:paraId="29844F34"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18</w:t>
            </w:r>
          </w:p>
        </w:tc>
        <w:tc>
          <w:tcPr>
            <w:tcW w:w="1463" w:type="pct"/>
            <w:vAlign w:val="center"/>
          </w:tcPr>
          <w:p w14:paraId="53DF4CDD"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Leite integral aquecido e pronto para consumo, acondicionado em garrafa térmica limpa e higienizada, destinado a coffee breaks, eventos e similares.</w:t>
            </w:r>
          </w:p>
        </w:tc>
        <w:tc>
          <w:tcPr>
            <w:tcW w:w="534" w:type="pct"/>
            <w:vAlign w:val="center"/>
          </w:tcPr>
          <w:p w14:paraId="3894A55C"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100</w:t>
            </w:r>
          </w:p>
        </w:tc>
        <w:tc>
          <w:tcPr>
            <w:tcW w:w="638" w:type="pct"/>
            <w:tcBorders>
              <w:top w:val="nil"/>
              <w:left w:val="single" w:sz="4" w:space="0" w:color="auto"/>
              <w:bottom w:val="single" w:sz="4" w:space="0" w:color="auto"/>
              <w:right w:val="single" w:sz="4" w:space="0" w:color="auto"/>
            </w:tcBorders>
            <w:vAlign w:val="center"/>
          </w:tcPr>
          <w:p w14:paraId="3998838D"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LITRO</w:t>
            </w:r>
          </w:p>
        </w:tc>
        <w:tc>
          <w:tcPr>
            <w:tcW w:w="951" w:type="pct"/>
            <w:tcBorders>
              <w:top w:val="nil"/>
              <w:left w:val="nil"/>
              <w:bottom w:val="single" w:sz="4" w:space="0" w:color="auto"/>
              <w:right w:val="single" w:sz="4" w:space="0" w:color="auto"/>
            </w:tcBorders>
            <w:vAlign w:val="center"/>
          </w:tcPr>
          <w:p w14:paraId="2AFB9CDA"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11BD2EDD"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0CE0353F" w14:textId="77777777" w:rsidTr="00D46805">
        <w:trPr>
          <w:trHeight w:val="562"/>
        </w:trPr>
        <w:tc>
          <w:tcPr>
            <w:tcW w:w="558" w:type="pct"/>
            <w:vAlign w:val="center"/>
          </w:tcPr>
          <w:p w14:paraId="3550B31D"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lastRenderedPageBreak/>
              <w:t>19</w:t>
            </w:r>
          </w:p>
        </w:tc>
        <w:tc>
          <w:tcPr>
            <w:tcW w:w="1463" w:type="pct"/>
            <w:vAlign w:val="center"/>
          </w:tcPr>
          <w:p w14:paraId="73F422E5"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Mortadela pronta para consumo, produzida a partir de carne suína, bovina ou mistura de ambas, temperada, cozida e prensada, apresentada em fatias uniformes, acondicionadas em embalagem higiênica e resistente, adequada para transporte e armazenamento refrigerado.</w:t>
            </w:r>
          </w:p>
        </w:tc>
        <w:tc>
          <w:tcPr>
            <w:tcW w:w="534" w:type="pct"/>
            <w:vAlign w:val="center"/>
          </w:tcPr>
          <w:p w14:paraId="77EB9057"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150</w:t>
            </w:r>
          </w:p>
        </w:tc>
        <w:tc>
          <w:tcPr>
            <w:tcW w:w="638" w:type="pct"/>
            <w:tcBorders>
              <w:top w:val="nil"/>
              <w:left w:val="single" w:sz="4" w:space="0" w:color="auto"/>
              <w:bottom w:val="single" w:sz="4" w:space="0" w:color="auto"/>
              <w:right w:val="single" w:sz="4" w:space="0" w:color="auto"/>
            </w:tcBorders>
            <w:vAlign w:val="center"/>
          </w:tcPr>
          <w:p w14:paraId="230D6234"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KG</w:t>
            </w:r>
          </w:p>
        </w:tc>
        <w:tc>
          <w:tcPr>
            <w:tcW w:w="951" w:type="pct"/>
            <w:tcBorders>
              <w:top w:val="nil"/>
              <w:left w:val="nil"/>
              <w:bottom w:val="single" w:sz="4" w:space="0" w:color="auto"/>
              <w:right w:val="single" w:sz="4" w:space="0" w:color="auto"/>
            </w:tcBorders>
            <w:vAlign w:val="center"/>
          </w:tcPr>
          <w:p w14:paraId="537D1D76"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01E01708"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4BA711D7" w14:textId="77777777" w:rsidTr="00D46805">
        <w:trPr>
          <w:trHeight w:val="562"/>
        </w:trPr>
        <w:tc>
          <w:tcPr>
            <w:tcW w:w="558" w:type="pct"/>
            <w:vAlign w:val="center"/>
          </w:tcPr>
          <w:p w14:paraId="1067733B"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20</w:t>
            </w:r>
          </w:p>
        </w:tc>
        <w:tc>
          <w:tcPr>
            <w:tcW w:w="1463" w:type="pct"/>
            <w:vAlign w:val="center"/>
          </w:tcPr>
          <w:p w14:paraId="6BBC5186"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Paçoca 15 a 20g – ingredientes: amendoim torrado e moído, açúcar e sal.</w:t>
            </w:r>
          </w:p>
        </w:tc>
        <w:tc>
          <w:tcPr>
            <w:tcW w:w="534" w:type="pct"/>
            <w:vAlign w:val="center"/>
          </w:tcPr>
          <w:p w14:paraId="32906DFD"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700</w:t>
            </w:r>
          </w:p>
        </w:tc>
        <w:tc>
          <w:tcPr>
            <w:tcW w:w="638" w:type="pct"/>
            <w:tcBorders>
              <w:top w:val="nil"/>
              <w:left w:val="single" w:sz="4" w:space="0" w:color="auto"/>
              <w:bottom w:val="single" w:sz="4" w:space="0" w:color="auto"/>
              <w:right w:val="single" w:sz="4" w:space="0" w:color="auto"/>
            </w:tcBorders>
            <w:vAlign w:val="center"/>
          </w:tcPr>
          <w:p w14:paraId="69D85F25"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UN</w:t>
            </w:r>
          </w:p>
        </w:tc>
        <w:tc>
          <w:tcPr>
            <w:tcW w:w="951" w:type="pct"/>
            <w:tcBorders>
              <w:top w:val="nil"/>
              <w:left w:val="nil"/>
              <w:bottom w:val="single" w:sz="4" w:space="0" w:color="auto"/>
              <w:right w:val="single" w:sz="4" w:space="0" w:color="auto"/>
            </w:tcBorders>
            <w:vAlign w:val="center"/>
          </w:tcPr>
          <w:p w14:paraId="2CC6FF49"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693C5C1F"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5CB88228" w14:textId="77777777" w:rsidTr="00D46805">
        <w:trPr>
          <w:trHeight w:val="562"/>
        </w:trPr>
        <w:tc>
          <w:tcPr>
            <w:tcW w:w="558" w:type="pct"/>
            <w:vAlign w:val="center"/>
          </w:tcPr>
          <w:p w14:paraId="63643341"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21</w:t>
            </w:r>
          </w:p>
        </w:tc>
        <w:tc>
          <w:tcPr>
            <w:tcW w:w="1463" w:type="pct"/>
            <w:vAlign w:val="center"/>
          </w:tcPr>
          <w:p w14:paraId="160F2FC3"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Sanduíche pronto para consumo, composto por pão fresco e fatias de mortadela de qualidade, preparado e acondicionado de forma higiênica. Composição mínima: Pão: pão francês, fresco, macio,  com peso aproximado de 50 g a 60 g por unidade;</w:t>
            </w:r>
          </w:p>
          <w:p w14:paraId="5FA81BF0"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 xml:space="preserve">Mortadela: fatias uniformes de mortadela, com peso aproximado de 30 g a 50 g por unidade, acondicionadas dentro do </w:t>
            </w:r>
            <w:r w:rsidRPr="004D22C5">
              <w:rPr>
                <w:rFonts w:ascii="Times New Roman" w:hAnsi="Times New Roman" w:cs="Times New Roman"/>
              </w:rPr>
              <w:lastRenderedPageBreak/>
              <w:t>pão;</w:t>
            </w:r>
          </w:p>
          <w:p w14:paraId="4F44A6B2"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Montagem: o pão deve ser cortado ao meio, contendo as fatias de mortadela de maneira uniforme.</w:t>
            </w:r>
          </w:p>
        </w:tc>
        <w:tc>
          <w:tcPr>
            <w:tcW w:w="534" w:type="pct"/>
            <w:vAlign w:val="center"/>
          </w:tcPr>
          <w:p w14:paraId="17BBD2B5"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lastRenderedPageBreak/>
              <w:t>500</w:t>
            </w:r>
          </w:p>
        </w:tc>
        <w:tc>
          <w:tcPr>
            <w:tcW w:w="638" w:type="pct"/>
            <w:tcBorders>
              <w:top w:val="nil"/>
              <w:left w:val="single" w:sz="4" w:space="0" w:color="auto"/>
              <w:bottom w:val="single" w:sz="4" w:space="0" w:color="auto"/>
              <w:right w:val="single" w:sz="4" w:space="0" w:color="auto"/>
            </w:tcBorders>
            <w:vAlign w:val="center"/>
          </w:tcPr>
          <w:p w14:paraId="1B8F2DA4"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UN</w:t>
            </w:r>
          </w:p>
        </w:tc>
        <w:tc>
          <w:tcPr>
            <w:tcW w:w="951" w:type="pct"/>
            <w:tcBorders>
              <w:top w:val="nil"/>
              <w:left w:val="nil"/>
              <w:bottom w:val="single" w:sz="4" w:space="0" w:color="auto"/>
              <w:right w:val="single" w:sz="4" w:space="0" w:color="auto"/>
            </w:tcBorders>
            <w:vAlign w:val="center"/>
          </w:tcPr>
          <w:p w14:paraId="5ED6B5C8"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6E08A540"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0F1F2D8A" w14:textId="77777777" w:rsidTr="00D46805">
        <w:trPr>
          <w:trHeight w:val="562"/>
        </w:trPr>
        <w:tc>
          <w:tcPr>
            <w:tcW w:w="558" w:type="pct"/>
            <w:vAlign w:val="center"/>
          </w:tcPr>
          <w:p w14:paraId="2D6626C1"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22</w:t>
            </w:r>
          </w:p>
        </w:tc>
        <w:tc>
          <w:tcPr>
            <w:tcW w:w="1463" w:type="pct"/>
            <w:vAlign w:val="center"/>
          </w:tcPr>
          <w:p w14:paraId="42E97502" w14:textId="025E2445"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Pão fresco, macio e apropriado para preparo de cachorro-quente, produzido com farinha de trigo, água, fermento, sal e outros ingredientes permitidos, pronto para consumo e acondicionado de forma higiêni</w:t>
            </w:r>
            <w:r w:rsidR="0052770C">
              <w:rPr>
                <w:rFonts w:ascii="Times New Roman" w:hAnsi="Times New Roman" w:cs="Times New Roman"/>
              </w:rPr>
              <w:t>ca.</w:t>
            </w:r>
          </w:p>
        </w:tc>
        <w:tc>
          <w:tcPr>
            <w:tcW w:w="534" w:type="pct"/>
            <w:vAlign w:val="center"/>
          </w:tcPr>
          <w:p w14:paraId="113A9EBA"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200</w:t>
            </w:r>
          </w:p>
        </w:tc>
        <w:tc>
          <w:tcPr>
            <w:tcW w:w="638" w:type="pct"/>
            <w:tcBorders>
              <w:top w:val="nil"/>
              <w:left w:val="single" w:sz="4" w:space="0" w:color="auto"/>
              <w:bottom w:val="single" w:sz="4" w:space="0" w:color="auto"/>
              <w:right w:val="single" w:sz="4" w:space="0" w:color="auto"/>
            </w:tcBorders>
            <w:vAlign w:val="center"/>
          </w:tcPr>
          <w:p w14:paraId="10E8069C"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KG</w:t>
            </w:r>
          </w:p>
        </w:tc>
        <w:tc>
          <w:tcPr>
            <w:tcW w:w="951" w:type="pct"/>
            <w:tcBorders>
              <w:top w:val="nil"/>
              <w:left w:val="nil"/>
              <w:bottom w:val="single" w:sz="4" w:space="0" w:color="auto"/>
              <w:right w:val="single" w:sz="4" w:space="0" w:color="auto"/>
            </w:tcBorders>
            <w:vAlign w:val="center"/>
          </w:tcPr>
          <w:p w14:paraId="30525BA0"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6291D181"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5D7209F3" w14:textId="77777777" w:rsidTr="00D46805">
        <w:trPr>
          <w:trHeight w:val="562"/>
        </w:trPr>
        <w:tc>
          <w:tcPr>
            <w:tcW w:w="558" w:type="pct"/>
            <w:vAlign w:val="center"/>
          </w:tcPr>
          <w:p w14:paraId="3A22BB49"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23</w:t>
            </w:r>
          </w:p>
        </w:tc>
        <w:tc>
          <w:tcPr>
            <w:tcW w:w="1463" w:type="pct"/>
            <w:vAlign w:val="center"/>
          </w:tcPr>
          <w:p w14:paraId="6177A32E"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Pão de queijo tamanho médio de</w:t>
            </w:r>
          </w:p>
          <w:p w14:paraId="45BBF660"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boa qualidade, ingredientes: polvilho,</w:t>
            </w:r>
          </w:p>
          <w:p w14:paraId="56E79279" w14:textId="619874AE"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óleo, ovos, leite, queijo e sal.</w:t>
            </w:r>
          </w:p>
          <w:p w14:paraId="0CEAFE62"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(cada pão deverá ter aproximadamente</w:t>
            </w:r>
          </w:p>
          <w:p w14:paraId="2E2DA196" w14:textId="1D70ABC1"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50 gr.), já assados, pronto para consumo</w:t>
            </w:r>
          </w:p>
        </w:tc>
        <w:tc>
          <w:tcPr>
            <w:tcW w:w="534" w:type="pct"/>
            <w:vAlign w:val="center"/>
          </w:tcPr>
          <w:p w14:paraId="279CC2DF"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700</w:t>
            </w:r>
          </w:p>
        </w:tc>
        <w:tc>
          <w:tcPr>
            <w:tcW w:w="638" w:type="pct"/>
            <w:tcBorders>
              <w:top w:val="nil"/>
              <w:left w:val="single" w:sz="4" w:space="0" w:color="auto"/>
              <w:bottom w:val="single" w:sz="4" w:space="0" w:color="auto"/>
              <w:right w:val="single" w:sz="4" w:space="0" w:color="auto"/>
            </w:tcBorders>
            <w:vAlign w:val="center"/>
          </w:tcPr>
          <w:p w14:paraId="43ECB483"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KG</w:t>
            </w:r>
          </w:p>
        </w:tc>
        <w:tc>
          <w:tcPr>
            <w:tcW w:w="951" w:type="pct"/>
            <w:tcBorders>
              <w:top w:val="nil"/>
              <w:left w:val="nil"/>
              <w:bottom w:val="single" w:sz="4" w:space="0" w:color="auto"/>
              <w:right w:val="single" w:sz="4" w:space="0" w:color="auto"/>
            </w:tcBorders>
            <w:vAlign w:val="center"/>
          </w:tcPr>
          <w:p w14:paraId="6AD5D4B6"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284E4321"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495909B2" w14:textId="77777777" w:rsidTr="00D46805">
        <w:trPr>
          <w:trHeight w:val="562"/>
        </w:trPr>
        <w:tc>
          <w:tcPr>
            <w:tcW w:w="558" w:type="pct"/>
            <w:vAlign w:val="center"/>
          </w:tcPr>
          <w:p w14:paraId="7AF49B9F"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24</w:t>
            </w:r>
          </w:p>
        </w:tc>
        <w:tc>
          <w:tcPr>
            <w:tcW w:w="1463" w:type="pct"/>
            <w:vAlign w:val="center"/>
          </w:tcPr>
          <w:p w14:paraId="150315A1"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 xml:space="preserve">Pão francês fresco, produzido com farinha de trigo, água, fermento, sal e outros ingredientes permitidos por lei, pronto para consumo, macio por dentro e crocante por fora, adequado para merendas, </w:t>
            </w:r>
            <w:r w:rsidRPr="004D22C5">
              <w:rPr>
                <w:rFonts w:ascii="Times New Roman" w:hAnsi="Times New Roman" w:cs="Times New Roman"/>
              </w:rPr>
              <w:lastRenderedPageBreak/>
              <w:t>refeições ou eventos. Peso unitário: aproximadamente 50 g a 70 g por unidade;</w:t>
            </w:r>
          </w:p>
        </w:tc>
        <w:tc>
          <w:tcPr>
            <w:tcW w:w="534" w:type="pct"/>
            <w:vAlign w:val="center"/>
          </w:tcPr>
          <w:p w14:paraId="32618680"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lastRenderedPageBreak/>
              <w:t>400</w:t>
            </w:r>
          </w:p>
        </w:tc>
        <w:tc>
          <w:tcPr>
            <w:tcW w:w="638" w:type="pct"/>
            <w:tcBorders>
              <w:top w:val="nil"/>
              <w:left w:val="single" w:sz="4" w:space="0" w:color="auto"/>
              <w:bottom w:val="single" w:sz="4" w:space="0" w:color="auto"/>
              <w:right w:val="single" w:sz="4" w:space="0" w:color="auto"/>
            </w:tcBorders>
            <w:vAlign w:val="center"/>
          </w:tcPr>
          <w:p w14:paraId="62719B23"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KG</w:t>
            </w:r>
          </w:p>
        </w:tc>
        <w:tc>
          <w:tcPr>
            <w:tcW w:w="951" w:type="pct"/>
            <w:tcBorders>
              <w:top w:val="nil"/>
              <w:left w:val="nil"/>
              <w:bottom w:val="single" w:sz="4" w:space="0" w:color="auto"/>
              <w:right w:val="single" w:sz="4" w:space="0" w:color="auto"/>
            </w:tcBorders>
            <w:vAlign w:val="center"/>
          </w:tcPr>
          <w:p w14:paraId="3B598839"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74CBCBDE"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07493473" w14:textId="77777777" w:rsidTr="00D46805">
        <w:trPr>
          <w:trHeight w:val="562"/>
        </w:trPr>
        <w:tc>
          <w:tcPr>
            <w:tcW w:w="558" w:type="pct"/>
            <w:vAlign w:val="center"/>
          </w:tcPr>
          <w:p w14:paraId="77D5C9DA"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25</w:t>
            </w:r>
          </w:p>
        </w:tc>
        <w:tc>
          <w:tcPr>
            <w:tcW w:w="1463" w:type="pct"/>
            <w:vAlign w:val="center"/>
          </w:tcPr>
          <w:p w14:paraId="5FADA861"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Patê de frango pronto para consumo, elaborado a partir de carne de frango desfiada, maionese ou creme vegetal, temperos (sal, ervas, especiarias), estabilizantes e conservantes permitidos pela legislação vigente, acondicionada de forma higiênica e adequada para transporte e armazenamento refrigerado.</w:t>
            </w:r>
          </w:p>
        </w:tc>
        <w:tc>
          <w:tcPr>
            <w:tcW w:w="534" w:type="pct"/>
            <w:vAlign w:val="center"/>
          </w:tcPr>
          <w:p w14:paraId="24217891"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80</w:t>
            </w:r>
          </w:p>
        </w:tc>
        <w:tc>
          <w:tcPr>
            <w:tcW w:w="638" w:type="pct"/>
            <w:tcBorders>
              <w:top w:val="nil"/>
              <w:left w:val="single" w:sz="4" w:space="0" w:color="auto"/>
              <w:bottom w:val="single" w:sz="4" w:space="0" w:color="auto"/>
              <w:right w:val="single" w:sz="4" w:space="0" w:color="auto"/>
            </w:tcBorders>
            <w:vAlign w:val="center"/>
          </w:tcPr>
          <w:p w14:paraId="331B18A9"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KG</w:t>
            </w:r>
          </w:p>
        </w:tc>
        <w:tc>
          <w:tcPr>
            <w:tcW w:w="951" w:type="pct"/>
            <w:tcBorders>
              <w:top w:val="nil"/>
              <w:left w:val="nil"/>
              <w:bottom w:val="single" w:sz="4" w:space="0" w:color="auto"/>
              <w:right w:val="single" w:sz="4" w:space="0" w:color="auto"/>
            </w:tcBorders>
            <w:vAlign w:val="center"/>
          </w:tcPr>
          <w:p w14:paraId="318DD7E6"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29A0577E"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5442B659" w14:textId="77777777" w:rsidTr="00D46805">
        <w:trPr>
          <w:trHeight w:val="562"/>
        </w:trPr>
        <w:tc>
          <w:tcPr>
            <w:tcW w:w="558" w:type="pct"/>
            <w:vAlign w:val="center"/>
          </w:tcPr>
          <w:p w14:paraId="1E6DD1AF"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26</w:t>
            </w:r>
          </w:p>
        </w:tc>
        <w:tc>
          <w:tcPr>
            <w:tcW w:w="1463" w:type="pct"/>
            <w:vAlign w:val="center"/>
          </w:tcPr>
          <w:p w14:paraId="7611D8FF"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Picolé Fruta - Produto gelado, pronto para consumo, elaborado a partir de polpa ou suco de fruta, água, açúcar e outros ingredientes permitidos, congelado e acondicionado individualmente, com peso unitário entre 60 g e 80 g. Produto deve ser entregue congelado, a temperatura inferior a -12 °C.</w:t>
            </w:r>
          </w:p>
        </w:tc>
        <w:tc>
          <w:tcPr>
            <w:tcW w:w="534" w:type="pct"/>
            <w:vAlign w:val="center"/>
          </w:tcPr>
          <w:p w14:paraId="25BEB835"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4000</w:t>
            </w:r>
          </w:p>
        </w:tc>
        <w:tc>
          <w:tcPr>
            <w:tcW w:w="638" w:type="pct"/>
            <w:tcBorders>
              <w:top w:val="nil"/>
              <w:left w:val="single" w:sz="4" w:space="0" w:color="auto"/>
              <w:bottom w:val="single" w:sz="4" w:space="0" w:color="auto"/>
              <w:right w:val="single" w:sz="4" w:space="0" w:color="auto"/>
            </w:tcBorders>
            <w:vAlign w:val="center"/>
          </w:tcPr>
          <w:p w14:paraId="20AD8F9D"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UN</w:t>
            </w:r>
          </w:p>
        </w:tc>
        <w:tc>
          <w:tcPr>
            <w:tcW w:w="951" w:type="pct"/>
            <w:tcBorders>
              <w:top w:val="nil"/>
              <w:left w:val="nil"/>
              <w:bottom w:val="single" w:sz="4" w:space="0" w:color="auto"/>
              <w:right w:val="single" w:sz="4" w:space="0" w:color="auto"/>
            </w:tcBorders>
            <w:vAlign w:val="center"/>
          </w:tcPr>
          <w:p w14:paraId="3D6B4304"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56F6C725"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43C49215" w14:textId="77777777" w:rsidTr="00D46805">
        <w:trPr>
          <w:trHeight w:val="562"/>
        </w:trPr>
        <w:tc>
          <w:tcPr>
            <w:tcW w:w="558" w:type="pct"/>
            <w:vAlign w:val="center"/>
          </w:tcPr>
          <w:p w14:paraId="1E5A615B"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27</w:t>
            </w:r>
          </w:p>
        </w:tc>
        <w:tc>
          <w:tcPr>
            <w:tcW w:w="1463" w:type="pct"/>
            <w:vAlign w:val="center"/>
          </w:tcPr>
          <w:p w14:paraId="0C559E8D"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 xml:space="preserve">Picolé com leite. Produto gelado, pronto para consumo, elaborado a partir de ingredientes alimentícios </w:t>
            </w:r>
            <w:r w:rsidRPr="004D22C5">
              <w:rPr>
                <w:rFonts w:ascii="Times New Roman" w:hAnsi="Times New Roman" w:cs="Times New Roman"/>
              </w:rPr>
              <w:lastRenderedPageBreak/>
              <w:t>permitidos (laticínios, açúcares, aromatizantes e outros), congelado e acondicionado individualmente, com peso unitário entre 60 g e 80 g, disponível em diversos sabores (creme, chocolate, doce de leite ou outros conforme demanda da contratante). Produto deve ser entregue congelado, a temperatura inferior a -12 °C</w:t>
            </w:r>
          </w:p>
        </w:tc>
        <w:tc>
          <w:tcPr>
            <w:tcW w:w="534" w:type="pct"/>
            <w:vAlign w:val="center"/>
          </w:tcPr>
          <w:p w14:paraId="4BB04D6E"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lastRenderedPageBreak/>
              <w:t>4000</w:t>
            </w:r>
          </w:p>
        </w:tc>
        <w:tc>
          <w:tcPr>
            <w:tcW w:w="638" w:type="pct"/>
            <w:tcBorders>
              <w:top w:val="nil"/>
              <w:left w:val="single" w:sz="4" w:space="0" w:color="auto"/>
              <w:bottom w:val="single" w:sz="4" w:space="0" w:color="auto"/>
              <w:right w:val="single" w:sz="4" w:space="0" w:color="auto"/>
            </w:tcBorders>
            <w:vAlign w:val="center"/>
          </w:tcPr>
          <w:p w14:paraId="4597565E"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UN</w:t>
            </w:r>
          </w:p>
        </w:tc>
        <w:tc>
          <w:tcPr>
            <w:tcW w:w="951" w:type="pct"/>
            <w:tcBorders>
              <w:top w:val="nil"/>
              <w:left w:val="nil"/>
              <w:bottom w:val="single" w:sz="4" w:space="0" w:color="auto"/>
              <w:right w:val="single" w:sz="4" w:space="0" w:color="auto"/>
            </w:tcBorders>
            <w:vAlign w:val="center"/>
          </w:tcPr>
          <w:p w14:paraId="59D93315"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7C898BC9"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4E8E11B1" w14:textId="77777777" w:rsidTr="00D46805">
        <w:trPr>
          <w:trHeight w:val="562"/>
        </w:trPr>
        <w:tc>
          <w:tcPr>
            <w:tcW w:w="558" w:type="pct"/>
            <w:vAlign w:val="center"/>
          </w:tcPr>
          <w:p w14:paraId="67251767"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28</w:t>
            </w:r>
          </w:p>
        </w:tc>
        <w:tc>
          <w:tcPr>
            <w:tcW w:w="1463" w:type="pct"/>
            <w:vAlign w:val="center"/>
          </w:tcPr>
          <w:p w14:paraId="14FFBA37"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 xml:space="preserve">Refrigerante não alcoólico, gaseificado, sabor cola, composto por água gaseificada, açúcar, corante caramelo IV, acidulante ácido fosfórico, extratos vegetais, aromatizantes naturais e cafeína. Acondicionado em embalagem PET de </w:t>
            </w:r>
            <w:r w:rsidRPr="004D22C5">
              <w:rPr>
                <w:rFonts w:ascii="Times New Roman" w:hAnsi="Times New Roman" w:cs="Times New Roman"/>
                <w:b/>
                <w:bCs/>
              </w:rPr>
              <w:t>2 litros</w:t>
            </w:r>
            <w:r w:rsidRPr="004D22C5">
              <w:rPr>
                <w:rFonts w:ascii="Times New Roman" w:hAnsi="Times New Roman" w:cs="Times New Roman"/>
              </w:rPr>
              <w:t xml:space="preserve">, original de fábrica, lacrada, íntegra, sem sinais de violação ou avarias. O rótulo deverá conter identificação do fabricante, denominação do produto, lista de ingredientes, informação nutricional, </w:t>
            </w:r>
            <w:r w:rsidRPr="004D22C5">
              <w:rPr>
                <w:rFonts w:ascii="Times New Roman" w:hAnsi="Times New Roman" w:cs="Times New Roman"/>
              </w:rPr>
              <w:lastRenderedPageBreak/>
              <w:t>lote, data de fabricação e prazo de validade, conforme legislação vigente. Produto com validade mínima de 06 (seis) meses na data da entrega. Marca de referência: Pepsi ou equivalente em qualidade e composição.  Observação: Quando solicitado pela Contratante, o refrigerante deverá ser entregue gelado, em temperatura adequada para consumo, sem qualquer custo adicional para a Administração.</w:t>
            </w:r>
          </w:p>
        </w:tc>
        <w:tc>
          <w:tcPr>
            <w:tcW w:w="534" w:type="pct"/>
            <w:vAlign w:val="center"/>
          </w:tcPr>
          <w:p w14:paraId="319783C2"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lastRenderedPageBreak/>
              <w:t>800</w:t>
            </w:r>
          </w:p>
        </w:tc>
        <w:tc>
          <w:tcPr>
            <w:tcW w:w="638" w:type="pct"/>
            <w:tcBorders>
              <w:top w:val="nil"/>
              <w:left w:val="single" w:sz="4" w:space="0" w:color="auto"/>
              <w:bottom w:val="single" w:sz="4" w:space="0" w:color="auto"/>
              <w:right w:val="single" w:sz="4" w:space="0" w:color="auto"/>
            </w:tcBorders>
            <w:vAlign w:val="center"/>
          </w:tcPr>
          <w:p w14:paraId="1CA670A9"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UN</w:t>
            </w:r>
          </w:p>
        </w:tc>
        <w:tc>
          <w:tcPr>
            <w:tcW w:w="951" w:type="pct"/>
            <w:tcBorders>
              <w:top w:val="nil"/>
              <w:left w:val="nil"/>
              <w:bottom w:val="single" w:sz="4" w:space="0" w:color="auto"/>
              <w:right w:val="single" w:sz="4" w:space="0" w:color="auto"/>
            </w:tcBorders>
            <w:vAlign w:val="center"/>
          </w:tcPr>
          <w:p w14:paraId="383CCC4D"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0F7675B3"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69BB7787" w14:textId="77777777" w:rsidTr="00D46805">
        <w:trPr>
          <w:trHeight w:val="562"/>
        </w:trPr>
        <w:tc>
          <w:tcPr>
            <w:tcW w:w="558" w:type="pct"/>
            <w:vAlign w:val="center"/>
          </w:tcPr>
          <w:p w14:paraId="3B499FF3"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29</w:t>
            </w:r>
          </w:p>
        </w:tc>
        <w:tc>
          <w:tcPr>
            <w:tcW w:w="1463" w:type="pct"/>
            <w:vAlign w:val="center"/>
          </w:tcPr>
          <w:p w14:paraId="1289EF4B"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 xml:space="preserve">Refrigerante não alcoólico, gaseificado, sabor guaraná, composto por água gaseificada, açúcar, extrato de guaraná, acidulante ácido cítrico, conservadores benzoato de sódio e sorbato de potássio, aromatizantes naturais e corante caramelo IV. Acondicionado em embalagem PET de </w:t>
            </w:r>
            <w:r w:rsidRPr="004D22C5">
              <w:rPr>
                <w:rFonts w:ascii="Times New Roman" w:hAnsi="Times New Roman" w:cs="Times New Roman"/>
                <w:b/>
                <w:bCs/>
              </w:rPr>
              <w:t>2 litros</w:t>
            </w:r>
            <w:r w:rsidRPr="004D22C5">
              <w:rPr>
                <w:rFonts w:ascii="Times New Roman" w:hAnsi="Times New Roman" w:cs="Times New Roman"/>
              </w:rPr>
              <w:t xml:space="preserve">, original de fábrica, lacrada, íntegra, sem sinais de violação ou avarias. O rótulo deverá conter </w:t>
            </w:r>
            <w:r w:rsidRPr="004D22C5">
              <w:rPr>
                <w:rFonts w:ascii="Times New Roman" w:hAnsi="Times New Roman" w:cs="Times New Roman"/>
              </w:rPr>
              <w:lastRenderedPageBreak/>
              <w:t>identificação do fabricante, denominação do produto, lista de ingredientes, informação nutricional, lote, data de fabricação e prazo de validade, conforme legislação vigente. Produto com validade mínima de 06 (seis) meses na data da entrega. Marca de referência: Kuat ou equivalente em qualidade e composição.  Observação: Quando solicitado pela Contratante, o refrigerante deverá ser entregue gelado, em temperatura adequada para consumo, sem qualquer custo adicional para a Administração</w:t>
            </w:r>
          </w:p>
        </w:tc>
        <w:tc>
          <w:tcPr>
            <w:tcW w:w="534" w:type="pct"/>
            <w:vAlign w:val="center"/>
          </w:tcPr>
          <w:p w14:paraId="50ADC4B2"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lastRenderedPageBreak/>
              <w:t>600</w:t>
            </w:r>
          </w:p>
        </w:tc>
        <w:tc>
          <w:tcPr>
            <w:tcW w:w="638" w:type="pct"/>
            <w:tcBorders>
              <w:top w:val="nil"/>
              <w:left w:val="single" w:sz="4" w:space="0" w:color="auto"/>
              <w:bottom w:val="single" w:sz="4" w:space="0" w:color="auto"/>
              <w:right w:val="single" w:sz="4" w:space="0" w:color="auto"/>
            </w:tcBorders>
            <w:vAlign w:val="center"/>
          </w:tcPr>
          <w:p w14:paraId="355FC033"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UN</w:t>
            </w:r>
          </w:p>
        </w:tc>
        <w:tc>
          <w:tcPr>
            <w:tcW w:w="951" w:type="pct"/>
            <w:tcBorders>
              <w:top w:val="nil"/>
              <w:left w:val="nil"/>
              <w:bottom w:val="single" w:sz="4" w:space="0" w:color="auto"/>
              <w:right w:val="single" w:sz="4" w:space="0" w:color="auto"/>
            </w:tcBorders>
            <w:vAlign w:val="center"/>
          </w:tcPr>
          <w:p w14:paraId="355D2EB5"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52D5A8D9"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35C88929" w14:textId="77777777" w:rsidTr="00D46805">
        <w:trPr>
          <w:trHeight w:val="562"/>
        </w:trPr>
        <w:tc>
          <w:tcPr>
            <w:tcW w:w="558" w:type="pct"/>
            <w:vAlign w:val="center"/>
          </w:tcPr>
          <w:p w14:paraId="57E5690F"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30</w:t>
            </w:r>
          </w:p>
        </w:tc>
        <w:tc>
          <w:tcPr>
            <w:tcW w:w="1463" w:type="pct"/>
            <w:vAlign w:val="center"/>
          </w:tcPr>
          <w:p w14:paraId="16FC3753"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color w:val="000000"/>
              </w:rPr>
              <w:t>Refrigerante não alcoólico, gaseificado, sabor laranja, composto por água gaseificada, açúcar, suco concentrado de laranja, acidulante ácido cítrico, aromatizantes naturais, estabilizantes, conservadores benzoato de sódio e sorbato de potássio, corante natural beta-</w:t>
            </w:r>
            <w:r w:rsidRPr="004D22C5">
              <w:rPr>
                <w:rFonts w:ascii="Times New Roman" w:hAnsi="Times New Roman" w:cs="Times New Roman"/>
                <w:color w:val="000000"/>
              </w:rPr>
              <w:lastRenderedPageBreak/>
              <w:t xml:space="preserve">caroteno e reguladores de acidez, conforme formulação do fabricante. Acondicionado em embalagem PET de </w:t>
            </w:r>
            <w:r w:rsidRPr="004D22C5">
              <w:rPr>
                <w:rFonts w:ascii="Times New Roman" w:hAnsi="Times New Roman" w:cs="Times New Roman"/>
                <w:b/>
                <w:bCs/>
                <w:color w:val="000000"/>
              </w:rPr>
              <w:t>2 litros</w:t>
            </w:r>
            <w:r w:rsidRPr="004D22C5">
              <w:rPr>
                <w:rFonts w:ascii="Times New Roman" w:hAnsi="Times New Roman" w:cs="Times New Roman"/>
                <w:color w:val="000000"/>
              </w:rPr>
              <w:t xml:space="preserve">, original de fábrica, lacrada, íntegra, sem sinais de violação ou avarias. O rótulo deverá conter identificação do fabricante, denominação do produto, lista de ingredientes, informação nutricional, lote, data de fabricação e prazo de validade, conforme legislação vigente. Produto com validade mínima de 06 (seis) meses na data da entrega. Marca de referência: Sukita ou equivalente em qualidade e composição. </w:t>
            </w:r>
            <w:r w:rsidRPr="004D22C5">
              <w:rPr>
                <w:rFonts w:ascii="Times New Roman" w:hAnsi="Times New Roman" w:cs="Times New Roman"/>
              </w:rPr>
              <w:t xml:space="preserve"> Observação: Quando solicitado pela Contratante, o refrigerante deverá ser entregue gelado, em temperatura adequada para consumo, sem qualquer custo adicional para a Administração</w:t>
            </w:r>
          </w:p>
        </w:tc>
        <w:tc>
          <w:tcPr>
            <w:tcW w:w="534" w:type="pct"/>
            <w:vAlign w:val="center"/>
          </w:tcPr>
          <w:p w14:paraId="64E31A94"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lastRenderedPageBreak/>
              <w:t>600</w:t>
            </w:r>
          </w:p>
        </w:tc>
        <w:tc>
          <w:tcPr>
            <w:tcW w:w="638" w:type="pct"/>
            <w:tcBorders>
              <w:top w:val="nil"/>
              <w:left w:val="single" w:sz="4" w:space="0" w:color="auto"/>
              <w:bottom w:val="single" w:sz="4" w:space="0" w:color="auto"/>
              <w:right w:val="single" w:sz="4" w:space="0" w:color="auto"/>
            </w:tcBorders>
            <w:vAlign w:val="center"/>
          </w:tcPr>
          <w:p w14:paraId="777F9F24"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UN</w:t>
            </w:r>
          </w:p>
        </w:tc>
        <w:tc>
          <w:tcPr>
            <w:tcW w:w="951" w:type="pct"/>
            <w:tcBorders>
              <w:top w:val="nil"/>
              <w:left w:val="nil"/>
              <w:bottom w:val="single" w:sz="4" w:space="0" w:color="auto"/>
              <w:right w:val="single" w:sz="4" w:space="0" w:color="auto"/>
            </w:tcBorders>
            <w:vAlign w:val="center"/>
          </w:tcPr>
          <w:p w14:paraId="7609202F"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5724B1DE"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7C4C0F35" w14:textId="77777777" w:rsidTr="00D46805">
        <w:trPr>
          <w:trHeight w:val="562"/>
        </w:trPr>
        <w:tc>
          <w:tcPr>
            <w:tcW w:w="558" w:type="pct"/>
            <w:vAlign w:val="center"/>
          </w:tcPr>
          <w:p w14:paraId="6942B8DE"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31</w:t>
            </w:r>
          </w:p>
        </w:tc>
        <w:tc>
          <w:tcPr>
            <w:tcW w:w="1463" w:type="pct"/>
            <w:vAlign w:val="center"/>
          </w:tcPr>
          <w:p w14:paraId="3FBB07B9"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 xml:space="preserve">Refrigerante não alcoólico, gaseificado, sabor guaraná, </w:t>
            </w:r>
            <w:r w:rsidRPr="004D22C5">
              <w:rPr>
                <w:rFonts w:ascii="Times New Roman" w:hAnsi="Times New Roman" w:cs="Times New Roman"/>
              </w:rPr>
              <w:lastRenderedPageBreak/>
              <w:t xml:space="preserve">composto por água gaseificada, açúcar, extrato de guaraná, acidulante ácido cítrico, conservadores benzoato de sódio e sorbato de potássio, aromatizantes naturais e corante caramelo IV. Acondicionado em embalagem PET de </w:t>
            </w:r>
            <w:r w:rsidRPr="004D22C5">
              <w:rPr>
                <w:rFonts w:ascii="Times New Roman" w:hAnsi="Times New Roman" w:cs="Times New Roman"/>
                <w:b/>
                <w:bCs/>
              </w:rPr>
              <w:t>200 ml</w:t>
            </w:r>
            <w:r w:rsidRPr="004D22C5">
              <w:rPr>
                <w:rFonts w:ascii="Times New Roman" w:hAnsi="Times New Roman" w:cs="Times New Roman"/>
              </w:rPr>
              <w:t>, original de fábrica, lacrada, íntegra, sem sinais de violação ou avarias. O rótulo deverá conter identificação do fabricante, denominação do produto, lista de ingredientes, informação nutricional, lote, data de fabricação e prazo de validade, conforme legislação vigente. Produto com validade mínima de 06 (seis) meses na data da entrega. Marca de referência: Guaraná Antarctica ou equivalente em qualidade e composição.</w:t>
            </w:r>
          </w:p>
        </w:tc>
        <w:tc>
          <w:tcPr>
            <w:tcW w:w="534" w:type="pct"/>
            <w:vAlign w:val="center"/>
          </w:tcPr>
          <w:p w14:paraId="05240D57"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lastRenderedPageBreak/>
              <w:t>800</w:t>
            </w:r>
          </w:p>
        </w:tc>
        <w:tc>
          <w:tcPr>
            <w:tcW w:w="638" w:type="pct"/>
            <w:tcBorders>
              <w:top w:val="nil"/>
              <w:left w:val="single" w:sz="4" w:space="0" w:color="auto"/>
              <w:bottom w:val="single" w:sz="4" w:space="0" w:color="auto"/>
              <w:right w:val="single" w:sz="4" w:space="0" w:color="auto"/>
            </w:tcBorders>
            <w:vAlign w:val="center"/>
          </w:tcPr>
          <w:p w14:paraId="532080DF"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UN</w:t>
            </w:r>
          </w:p>
        </w:tc>
        <w:tc>
          <w:tcPr>
            <w:tcW w:w="951" w:type="pct"/>
            <w:tcBorders>
              <w:top w:val="nil"/>
              <w:left w:val="nil"/>
              <w:bottom w:val="single" w:sz="4" w:space="0" w:color="auto"/>
              <w:right w:val="single" w:sz="4" w:space="0" w:color="auto"/>
            </w:tcBorders>
            <w:vAlign w:val="center"/>
          </w:tcPr>
          <w:p w14:paraId="20FCC2AE"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1BC5549F"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2EA9068A" w14:textId="77777777" w:rsidTr="00D46805">
        <w:trPr>
          <w:trHeight w:val="562"/>
        </w:trPr>
        <w:tc>
          <w:tcPr>
            <w:tcW w:w="558" w:type="pct"/>
            <w:vAlign w:val="center"/>
          </w:tcPr>
          <w:p w14:paraId="0CF04DFB"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32</w:t>
            </w:r>
          </w:p>
        </w:tc>
        <w:tc>
          <w:tcPr>
            <w:tcW w:w="1463" w:type="pct"/>
            <w:vAlign w:val="center"/>
          </w:tcPr>
          <w:p w14:paraId="79EC550C"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 xml:space="preserve">Rosca de panificação, elaborada com farinha de trigo, fermento, açúcar, ovos, leite ou substitutos, e </w:t>
            </w:r>
            <w:r w:rsidRPr="004D22C5">
              <w:rPr>
                <w:rFonts w:ascii="Times New Roman" w:hAnsi="Times New Roman" w:cs="Times New Roman"/>
              </w:rPr>
              <w:lastRenderedPageBreak/>
              <w:t>manteiga ou margarina, fresca e pronta para consumo. Deve apresentar textura macia por dentro e levemente firme por fora, com superfície dourada e uniforme, sabor característico de produto de panificação doce, sem odores ou sabores estranhos.</w:t>
            </w:r>
          </w:p>
        </w:tc>
        <w:tc>
          <w:tcPr>
            <w:tcW w:w="534" w:type="pct"/>
            <w:vAlign w:val="center"/>
          </w:tcPr>
          <w:p w14:paraId="7A879668"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lastRenderedPageBreak/>
              <w:t>90</w:t>
            </w:r>
          </w:p>
        </w:tc>
        <w:tc>
          <w:tcPr>
            <w:tcW w:w="638" w:type="pct"/>
            <w:tcBorders>
              <w:top w:val="nil"/>
              <w:left w:val="single" w:sz="4" w:space="0" w:color="auto"/>
              <w:bottom w:val="single" w:sz="4" w:space="0" w:color="auto"/>
              <w:right w:val="single" w:sz="4" w:space="0" w:color="auto"/>
            </w:tcBorders>
            <w:vAlign w:val="center"/>
          </w:tcPr>
          <w:p w14:paraId="3EA20719"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KG</w:t>
            </w:r>
          </w:p>
        </w:tc>
        <w:tc>
          <w:tcPr>
            <w:tcW w:w="951" w:type="pct"/>
            <w:tcBorders>
              <w:top w:val="nil"/>
              <w:left w:val="nil"/>
              <w:bottom w:val="single" w:sz="4" w:space="0" w:color="auto"/>
              <w:right w:val="single" w:sz="4" w:space="0" w:color="auto"/>
            </w:tcBorders>
            <w:vAlign w:val="center"/>
          </w:tcPr>
          <w:p w14:paraId="68F71289"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698F0468"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3511B0B1" w14:textId="77777777" w:rsidTr="00D46805">
        <w:trPr>
          <w:trHeight w:val="562"/>
        </w:trPr>
        <w:tc>
          <w:tcPr>
            <w:tcW w:w="558" w:type="pct"/>
            <w:vAlign w:val="center"/>
          </w:tcPr>
          <w:p w14:paraId="256CA02B"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33</w:t>
            </w:r>
          </w:p>
        </w:tc>
        <w:tc>
          <w:tcPr>
            <w:tcW w:w="1463" w:type="pct"/>
            <w:vAlign w:val="center"/>
          </w:tcPr>
          <w:p w14:paraId="534968C3"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Rosca de panificação, elaborada com farinha de trigo, fermento, ovos, leite ou substitutos, manteiga ou margarina, e recheio de queijo, fresca e pronta para consumo. Deve apresentar textura macia por dentro e levemente firme por fora, com superfície dourada e uniforme, e sabor característico de produto de panificação com queijo, sem odores ou sabores estranhos.</w:t>
            </w:r>
          </w:p>
        </w:tc>
        <w:tc>
          <w:tcPr>
            <w:tcW w:w="534" w:type="pct"/>
            <w:vAlign w:val="center"/>
          </w:tcPr>
          <w:p w14:paraId="4244E432"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250</w:t>
            </w:r>
          </w:p>
        </w:tc>
        <w:tc>
          <w:tcPr>
            <w:tcW w:w="638" w:type="pct"/>
            <w:tcBorders>
              <w:top w:val="nil"/>
              <w:left w:val="single" w:sz="4" w:space="0" w:color="auto"/>
              <w:bottom w:val="single" w:sz="4" w:space="0" w:color="auto"/>
              <w:right w:val="single" w:sz="4" w:space="0" w:color="auto"/>
            </w:tcBorders>
            <w:vAlign w:val="center"/>
          </w:tcPr>
          <w:p w14:paraId="67F32675"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KG</w:t>
            </w:r>
          </w:p>
        </w:tc>
        <w:tc>
          <w:tcPr>
            <w:tcW w:w="951" w:type="pct"/>
            <w:tcBorders>
              <w:top w:val="nil"/>
              <w:left w:val="nil"/>
              <w:bottom w:val="single" w:sz="4" w:space="0" w:color="auto"/>
              <w:right w:val="single" w:sz="4" w:space="0" w:color="auto"/>
            </w:tcBorders>
            <w:vAlign w:val="center"/>
          </w:tcPr>
          <w:p w14:paraId="76173D9A"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74A33ABF"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7DD774E0" w14:textId="77777777" w:rsidTr="00D46805">
        <w:trPr>
          <w:trHeight w:val="562"/>
        </w:trPr>
        <w:tc>
          <w:tcPr>
            <w:tcW w:w="558" w:type="pct"/>
            <w:vAlign w:val="center"/>
          </w:tcPr>
          <w:p w14:paraId="02B44129"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34</w:t>
            </w:r>
          </w:p>
        </w:tc>
        <w:tc>
          <w:tcPr>
            <w:tcW w:w="1463" w:type="pct"/>
            <w:vAlign w:val="center"/>
          </w:tcPr>
          <w:p w14:paraId="5834609D"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color w:val="000000"/>
              </w:rPr>
              <w:t xml:space="preserve">Salgado assado de tamanho médio, pronto para consumo. Apresentar textura macia por dentro e levemente firme por fora, com superfície dourada e </w:t>
            </w:r>
            <w:r w:rsidRPr="004D22C5">
              <w:rPr>
                <w:rFonts w:ascii="Times New Roman" w:hAnsi="Times New Roman" w:cs="Times New Roman"/>
                <w:color w:val="000000"/>
              </w:rPr>
              <w:lastRenderedPageBreak/>
              <w:t>uniforme, e sabor característico da massa e do recheio, sem odores ou sabores estranhos. Exemplos de tipos e recheios incluem enroladinho de queijo, pastel assado com frango, empadinha de frango ou queijo, entre outros, permitindo variedade conforme demanda da contratante.</w:t>
            </w:r>
          </w:p>
        </w:tc>
        <w:tc>
          <w:tcPr>
            <w:tcW w:w="534" w:type="pct"/>
            <w:vAlign w:val="center"/>
          </w:tcPr>
          <w:p w14:paraId="6C6B5302"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lastRenderedPageBreak/>
              <w:t>300</w:t>
            </w:r>
          </w:p>
        </w:tc>
        <w:tc>
          <w:tcPr>
            <w:tcW w:w="638" w:type="pct"/>
            <w:tcBorders>
              <w:top w:val="nil"/>
              <w:left w:val="single" w:sz="4" w:space="0" w:color="auto"/>
              <w:bottom w:val="single" w:sz="4" w:space="0" w:color="auto"/>
              <w:right w:val="single" w:sz="4" w:space="0" w:color="auto"/>
            </w:tcBorders>
            <w:vAlign w:val="center"/>
          </w:tcPr>
          <w:p w14:paraId="6C5C5AC0"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KG</w:t>
            </w:r>
          </w:p>
        </w:tc>
        <w:tc>
          <w:tcPr>
            <w:tcW w:w="951" w:type="pct"/>
            <w:tcBorders>
              <w:top w:val="nil"/>
              <w:left w:val="nil"/>
              <w:bottom w:val="single" w:sz="4" w:space="0" w:color="auto"/>
              <w:right w:val="single" w:sz="4" w:space="0" w:color="auto"/>
            </w:tcBorders>
            <w:vAlign w:val="center"/>
          </w:tcPr>
          <w:p w14:paraId="2E126EAA"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142C2D6D"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1923E493" w14:textId="77777777" w:rsidTr="00D46805">
        <w:trPr>
          <w:trHeight w:val="562"/>
        </w:trPr>
        <w:tc>
          <w:tcPr>
            <w:tcW w:w="558" w:type="pct"/>
            <w:vAlign w:val="center"/>
          </w:tcPr>
          <w:p w14:paraId="4DABC41D"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35</w:t>
            </w:r>
          </w:p>
        </w:tc>
        <w:tc>
          <w:tcPr>
            <w:tcW w:w="1463" w:type="pct"/>
            <w:vAlign w:val="center"/>
          </w:tcPr>
          <w:p w14:paraId="518F676C"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Salgado frito de tamanho médio, pronto para consumo, preparado de forma higiênica e adequada para consumo humano. Apresentar textura crocante por fora e macia por dentro, com sabor característico da massa e do recheio, sem odores ou sabores estranhos. Exemplos de tipos e recheios incluem coxinha de frango, kibe, bolinha de queijo e cigarretes, entre outros, permitindo variedade conforme demanda da contratante.</w:t>
            </w:r>
          </w:p>
        </w:tc>
        <w:tc>
          <w:tcPr>
            <w:tcW w:w="534" w:type="pct"/>
            <w:vAlign w:val="center"/>
          </w:tcPr>
          <w:p w14:paraId="057F80BD"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300</w:t>
            </w:r>
          </w:p>
        </w:tc>
        <w:tc>
          <w:tcPr>
            <w:tcW w:w="638" w:type="pct"/>
            <w:tcBorders>
              <w:top w:val="nil"/>
              <w:left w:val="single" w:sz="4" w:space="0" w:color="auto"/>
              <w:bottom w:val="single" w:sz="4" w:space="0" w:color="auto"/>
              <w:right w:val="single" w:sz="4" w:space="0" w:color="auto"/>
            </w:tcBorders>
            <w:vAlign w:val="center"/>
          </w:tcPr>
          <w:p w14:paraId="077A98B9"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KG</w:t>
            </w:r>
          </w:p>
        </w:tc>
        <w:tc>
          <w:tcPr>
            <w:tcW w:w="951" w:type="pct"/>
            <w:tcBorders>
              <w:top w:val="nil"/>
              <w:left w:val="nil"/>
              <w:bottom w:val="single" w:sz="4" w:space="0" w:color="auto"/>
              <w:right w:val="single" w:sz="4" w:space="0" w:color="auto"/>
            </w:tcBorders>
            <w:vAlign w:val="center"/>
          </w:tcPr>
          <w:p w14:paraId="05419E51"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41634A3D"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620A11FE" w14:textId="77777777" w:rsidTr="00D46805">
        <w:trPr>
          <w:trHeight w:val="562"/>
        </w:trPr>
        <w:tc>
          <w:tcPr>
            <w:tcW w:w="558" w:type="pct"/>
            <w:vAlign w:val="center"/>
          </w:tcPr>
          <w:p w14:paraId="110489C9"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36</w:t>
            </w:r>
          </w:p>
        </w:tc>
        <w:tc>
          <w:tcPr>
            <w:tcW w:w="1463" w:type="pct"/>
            <w:vAlign w:val="center"/>
          </w:tcPr>
          <w:p w14:paraId="7626A834"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 xml:space="preserve">Salsicha tipo hot dog - de </w:t>
            </w:r>
            <w:r w:rsidRPr="004D22C5">
              <w:rPr>
                <w:rFonts w:ascii="Times New Roman" w:hAnsi="Times New Roman" w:cs="Times New Roman"/>
              </w:rPr>
              <w:lastRenderedPageBreak/>
              <w:t>carne bovina/suína, congelada e embalada a vácuo. Com registro no SIF ou SISP. Deverá estar dentro do prazo de validade e este não poderá ser menor que três meses.</w:t>
            </w:r>
          </w:p>
        </w:tc>
        <w:tc>
          <w:tcPr>
            <w:tcW w:w="534" w:type="pct"/>
            <w:vAlign w:val="center"/>
          </w:tcPr>
          <w:p w14:paraId="440FB7F8"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lastRenderedPageBreak/>
              <w:t>200</w:t>
            </w:r>
          </w:p>
        </w:tc>
        <w:tc>
          <w:tcPr>
            <w:tcW w:w="638" w:type="pct"/>
            <w:tcBorders>
              <w:top w:val="nil"/>
              <w:left w:val="single" w:sz="4" w:space="0" w:color="auto"/>
              <w:bottom w:val="single" w:sz="4" w:space="0" w:color="auto"/>
              <w:right w:val="single" w:sz="4" w:space="0" w:color="auto"/>
            </w:tcBorders>
            <w:vAlign w:val="center"/>
          </w:tcPr>
          <w:p w14:paraId="2A118048"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KG</w:t>
            </w:r>
          </w:p>
        </w:tc>
        <w:tc>
          <w:tcPr>
            <w:tcW w:w="951" w:type="pct"/>
            <w:tcBorders>
              <w:top w:val="nil"/>
              <w:left w:val="nil"/>
              <w:bottom w:val="single" w:sz="4" w:space="0" w:color="auto"/>
              <w:right w:val="single" w:sz="4" w:space="0" w:color="auto"/>
            </w:tcBorders>
            <w:vAlign w:val="center"/>
          </w:tcPr>
          <w:p w14:paraId="7C73262A"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688C1B8E"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7CE126E5" w14:textId="77777777" w:rsidTr="00D46805">
        <w:trPr>
          <w:trHeight w:val="562"/>
        </w:trPr>
        <w:tc>
          <w:tcPr>
            <w:tcW w:w="558" w:type="pct"/>
            <w:vAlign w:val="center"/>
          </w:tcPr>
          <w:p w14:paraId="37611D55"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37</w:t>
            </w:r>
          </w:p>
        </w:tc>
        <w:tc>
          <w:tcPr>
            <w:tcW w:w="1463" w:type="pct"/>
            <w:vAlign w:val="center"/>
          </w:tcPr>
          <w:p w14:paraId="23AF1A7A"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Sacos plásticos higiênicos, destinados ao acondicionamento de cachorros-quentes, confeccionados em material resistente, atóxico e apropriado para contato com alimentos, medindo aproximadamente 25 cm de comprimento por 14 cm de largura. Pacote com 100 unidades</w:t>
            </w:r>
          </w:p>
        </w:tc>
        <w:tc>
          <w:tcPr>
            <w:tcW w:w="534" w:type="pct"/>
            <w:vAlign w:val="center"/>
          </w:tcPr>
          <w:p w14:paraId="0F977092"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15</w:t>
            </w:r>
          </w:p>
        </w:tc>
        <w:tc>
          <w:tcPr>
            <w:tcW w:w="638" w:type="pct"/>
            <w:tcBorders>
              <w:top w:val="nil"/>
              <w:left w:val="single" w:sz="4" w:space="0" w:color="auto"/>
              <w:bottom w:val="single" w:sz="4" w:space="0" w:color="auto"/>
              <w:right w:val="single" w:sz="4" w:space="0" w:color="auto"/>
            </w:tcBorders>
            <w:vAlign w:val="center"/>
          </w:tcPr>
          <w:p w14:paraId="3FC657FF"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PCTE</w:t>
            </w:r>
          </w:p>
        </w:tc>
        <w:tc>
          <w:tcPr>
            <w:tcW w:w="951" w:type="pct"/>
            <w:tcBorders>
              <w:top w:val="nil"/>
              <w:left w:val="nil"/>
              <w:bottom w:val="single" w:sz="4" w:space="0" w:color="auto"/>
              <w:right w:val="single" w:sz="4" w:space="0" w:color="auto"/>
            </w:tcBorders>
            <w:vAlign w:val="center"/>
          </w:tcPr>
          <w:p w14:paraId="372AAC00"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7B155815"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5AEB597B" w14:textId="77777777" w:rsidTr="00D46805">
        <w:trPr>
          <w:trHeight w:val="562"/>
        </w:trPr>
        <w:tc>
          <w:tcPr>
            <w:tcW w:w="558" w:type="pct"/>
            <w:vAlign w:val="center"/>
          </w:tcPr>
          <w:p w14:paraId="649E1667"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38</w:t>
            </w:r>
          </w:p>
        </w:tc>
        <w:tc>
          <w:tcPr>
            <w:tcW w:w="1463" w:type="pct"/>
            <w:vAlign w:val="center"/>
          </w:tcPr>
          <w:p w14:paraId="1FCE46F6"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Suco pronto para consumo, à base de frutas, acondicionada em embalagem tipo Tetra Pak com capacidade de 1 litro, em diversos sabores.</w:t>
            </w:r>
          </w:p>
        </w:tc>
        <w:tc>
          <w:tcPr>
            <w:tcW w:w="534" w:type="pct"/>
            <w:vAlign w:val="center"/>
          </w:tcPr>
          <w:p w14:paraId="4785012A"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800</w:t>
            </w:r>
          </w:p>
        </w:tc>
        <w:tc>
          <w:tcPr>
            <w:tcW w:w="638" w:type="pct"/>
            <w:tcBorders>
              <w:top w:val="nil"/>
              <w:left w:val="single" w:sz="4" w:space="0" w:color="auto"/>
              <w:bottom w:val="single" w:sz="4" w:space="0" w:color="auto"/>
              <w:right w:val="single" w:sz="4" w:space="0" w:color="auto"/>
            </w:tcBorders>
            <w:vAlign w:val="center"/>
          </w:tcPr>
          <w:p w14:paraId="548A9221"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UN</w:t>
            </w:r>
          </w:p>
        </w:tc>
        <w:tc>
          <w:tcPr>
            <w:tcW w:w="951" w:type="pct"/>
            <w:tcBorders>
              <w:top w:val="nil"/>
              <w:left w:val="nil"/>
              <w:bottom w:val="single" w:sz="4" w:space="0" w:color="auto"/>
              <w:right w:val="single" w:sz="4" w:space="0" w:color="auto"/>
            </w:tcBorders>
            <w:vAlign w:val="center"/>
          </w:tcPr>
          <w:p w14:paraId="6314EF14"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3524AC1B"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65B4C967" w14:textId="77777777" w:rsidTr="00D46805">
        <w:trPr>
          <w:trHeight w:val="562"/>
        </w:trPr>
        <w:tc>
          <w:tcPr>
            <w:tcW w:w="558" w:type="pct"/>
            <w:vAlign w:val="center"/>
          </w:tcPr>
          <w:p w14:paraId="11D49D14"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39</w:t>
            </w:r>
          </w:p>
        </w:tc>
        <w:tc>
          <w:tcPr>
            <w:tcW w:w="1463" w:type="pct"/>
            <w:vAlign w:val="center"/>
          </w:tcPr>
          <w:p w14:paraId="249AB021"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 xml:space="preserve">Suco natural de laranja, pronto para consumo, elaborado exclusivamente com laranja fresca, sem adição de conservantes, corantes, aromatizantes artificiais, açúcares ou </w:t>
            </w:r>
            <w:r w:rsidRPr="004D22C5">
              <w:rPr>
                <w:rFonts w:ascii="Times New Roman" w:hAnsi="Times New Roman" w:cs="Times New Roman"/>
              </w:rPr>
              <w:lastRenderedPageBreak/>
              <w:t>água. Deverá apresentar sabor e aroma característicos da fruta, coloração natural, aspecto homogêneo e estar livre de impurezas, fermentação, odores ou sabores estranhos e quaisquer alterações sensoriais que comprometam sua qualidade.</w:t>
            </w:r>
          </w:p>
        </w:tc>
        <w:tc>
          <w:tcPr>
            <w:tcW w:w="534" w:type="pct"/>
            <w:vAlign w:val="center"/>
          </w:tcPr>
          <w:p w14:paraId="5D63ADBD"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lastRenderedPageBreak/>
              <w:t>80</w:t>
            </w:r>
          </w:p>
        </w:tc>
        <w:tc>
          <w:tcPr>
            <w:tcW w:w="638" w:type="pct"/>
            <w:tcBorders>
              <w:top w:val="nil"/>
              <w:left w:val="single" w:sz="4" w:space="0" w:color="auto"/>
              <w:bottom w:val="single" w:sz="4" w:space="0" w:color="auto"/>
              <w:right w:val="single" w:sz="4" w:space="0" w:color="auto"/>
            </w:tcBorders>
            <w:vAlign w:val="center"/>
          </w:tcPr>
          <w:p w14:paraId="540D1E00"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LITRO</w:t>
            </w:r>
          </w:p>
        </w:tc>
        <w:tc>
          <w:tcPr>
            <w:tcW w:w="951" w:type="pct"/>
            <w:tcBorders>
              <w:top w:val="nil"/>
              <w:left w:val="nil"/>
              <w:bottom w:val="single" w:sz="4" w:space="0" w:color="auto"/>
              <w:right w:val="single" w:sz="4" w:space="0" w:color="auto"/>
            </w:tcBorders>
            <w:vAlign w:val="center"/>
          </w:tcPr>
          <w:p w14:paraId="1644C6E3"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678EA09E"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08C9BD59" w14:textId="77777777" w:rsidTr="00D46805">
        <w:trPr>
          <w:trHeight w:val="562"/>
        </w:trPr>
        <w:tc>
          <w:tcPr>
            <w:tcW w:w="558" w:type="pct"/>
            <w:vAlign w:val="center"/>
          </w:tcPr>
          <w:p w14:paraId="639F65DC"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40</w:t>
            </w:r>
          </w:p>
        </w:tc>
        <w:tc>
          <w:tcPr>
            <w:tcW w:w="1463" w:type="pct"/>
            <w:vAlign w:val="center"/>
          </w:tcPr>
          <w:p w14:paraId="751382E8"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Biscoito de polvilho (torradinha), pronto para consumo, elaborado à base de polvilho e queijo, apresentando textura leve e crocante, sabor e aroma característicos, isento de umidade excessiva, mofo, odores ou sabores estranhos. Deverá ser acondicionado em embalagem íntegra, própria para alimentos, contendo identificação do fabricante, data de fabricação, prazo de validade, lote e demais informações exigidas pela legislação vigente.</w:t>
            </w:r>
          </w:p>
        </w:tc>
        <w:tc>
          <w:tcPr>
            <w:tcW w:w="534" w:type="pct"/>
            <w:vAlign w:val="center"/>
          </w:tcPr>
          <w:p w14:paraId="08920442"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30</w:t>
            </w:r>
          </w:p>
        </w:tc>
        <w:tc>
          <w:tcPr>
            <w:tcW w:w="638" w:type="pct"/>
            <w:tcBorders>
              <w:top w:val="nil"/>
              <w:left w:val="single" w:sz="4" w:space="0" w:color="auto"/>
              <w:bottom w:val="single" w:sz="4" w:space="0" w:color="auto"/>
              <w:right w:val="single" w:sz="4" w:space="0" w:color="auto"/>
            </w:tcBorders>
            <w:vAlign w:val="center"/>
          </w:tcPr>
          <w:p w14:paraId="64BA02C2"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KG</w:t>
            </w:r>
          </w:p>
        </w:tc>
        <w:tc>
          <w:tcPr>
            <w:tcW w:w="951" w:type="pct"/>
            <w:tcBorders>
              <w:top w:val="nil"/>
              <w:left w:val="nil"/>
              <w:bottom w:val="single" w:sz="4" w:space="0" w:color="auto"/>
              <w:right w:val="single" w:sz="4" w:space="0" w:color="auto"/>
            </w:tcBorders>
            <w:vAlign w:val="center"/>
          </w:tcPr>
          <w:p w14:paraId="4F08C1D0"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1E0033A3"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3B6CC4B4" w14:textId="77777777" w:rsidTr="00D46805">
        <w:trPr>
          <w:trHeight w:val="562"/>
        </w:trPr>
        <w:tc>
          <w:tcPr>
            <w:tcW w:w="558" w:type="pct"/>
            <w:vAlign w:val="center"/>
          </w:tcPr>
          <w:p w14:paraId="3E71BD99"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41</w:t>
            </w:r>
          </w:p>
        </w:tc>
        <w:tc>
          <w:tcPr>
            <w:tcW w:w="1463" w:type="pct"/>
            <w:vAlign w:val="center"/>
          </w:tcPr>
          <w:p w14:paraId="2C836E40"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 xml:space="preserve">Torta confeitada, pronta para consumo, composta por uma massa e um recheio </w:t>
            </w:r>
            <w:r w:rsidRPr="004D22C5">
              <w:rPr>
                <w:rFonts w:ascii="Times New Roman" w:hAnsi="Times New Roman" w:cs="Times New Roman"/>
              </w:rPr>
              <w:lastRenderedPageBreak/>
              <w:t>à escolha do solicitante, preparada de forma higiênica e adequada para consumo humano. Apresentar textura macia e uniforme, sabor característico da massa e do recheio selecionado, aroma agradável e aparência visual atrativa, com cobertura ou decoração adequada.</w:t>
            </w:r>
          </w:p>
        </w:tc>
        <w:tc>
          <w:tcPr>
            <w:tcW w:w="534" w:type="pct"/>
            <w:vAlign w:val="center"/>
          </w:tcPr>
          <w:p w14:paraId="492954A8"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lastRenderedPageBreak/>
              <w:t>500</w:t>
            </w:r>
          </w:p>
        </w:tc>
        <w:tc>
          <w:tcPr>
            <w:tcW w:w="638" w:type="pct"/>
            <w:tcBorders>
              <w:top w:val="nil"/>
              <w:left w:val="single" w:sz="4" w:space="0" w:color="auto"/>
              <w:bottom w:val="single" w:sz="4" w:space="0" w:color="auto"/>
              <w:right w:val="single" w:sz="4" w:space="0" w:color="auto"/>
            </w:tcBorders>
            <w:vAlign w:val="center"/>
          </w:tcPr>
          <w:p w14:paraId="51A18ED7"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KG</w:t>
            </w:r>
          </w:p>
        </w:tc>
        <w:tc>
          <w:tcPr>
            <w:tcW w:w="951" w:type="pct"/>
            <w:tcBorders>
              <w:top w:val="nil"/>
              <w:left w:val="nil"/>
              <w:bottom w:val="single" w:sz="4" w:space="0" w:color="auto"/>
              <w:right w:val="single" w:sz="4" w:space="0" w:color="auto"/>
            </w:tcBorders>
            <w:vAlign w:val="center"/>
          </w:tcPr>
          <w:p w14:paraId="3DF1B7D4"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7D26252A" w14:textId="77777777" w:rsidR="00E12E20" w:rsidRPr="004D22C5" w:rsidRDefault="00E12E20" w:rsidP="00D46805">
            <w:pPr>
              <w:spacing w:line="360" w:lineRule="auto"/>
              <w:ind w:right="141"/>
              <w:jc w:val="center"/>
              <w:rPr>
                <w:rFonts w:ascii="Times New Roman" w:hAnsi="Times New Roman" w:cs="Times New Roman"/>
                <w:color w:val="000000"/>
              </w:rPr>
            </w:pPr>
          </w:p>
        </w:tc>
      </w:tr>
      <w:tr w:rsidR="00E12E20" w:rsidRPr="004D22C5" w14:paraId="24D51AC9" w14:textId="77777777" w:rsidTr="00D46805">
        <w:trPr>
          <w:trHeight w:val="562"/>
        </w:trPr>
        <w:tc>
          <w:tcPr>
            <w:tcW w:w="558" w:type="pct"/>
            <w:vAlign w:val="center"/>
          </w:tcPr>
          <w:p w14:paraId="56C2FE63"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rPr>
              <w:t>42</w:t>
            </w:r>
          </w:p>
        </w:tc>
        <w:tc>
          <w:tcPr>
            <w:tcW w:w="1463" w:type="pct"/>
            <w:vAlign w:val="center"/>
          </w:tcPr>
          <w:p w14:paraId="11A6035E" w14:textId="77777777" w:rsidR="00E12E20" w:rsidRPr="004D22C5" w:rsidRDefault="00E12E20" w:rsidP="00D46805">
            <w:pPr>
              <w:spacing w:line="360" w:lineRule="auto"/>
              <w:ind w:right="141"/>
              <w:jc w:val="both"/>
              <w:rPr>
                <w:rFonts w:ascii="Times New Roman" w:hAnsi="Times New Roman" w:cs="Times New Roman"/>
              </w:rPr>
            </w:pPr>
            <w:r w:rsidRPr="004D22C5">
              <w:rPr>
                <w:rFonts w:ascii="Times New Roman" w:hAnsi="Times New Roman" w:cs="Times New Roman"/>
              </w:rPr>
              <w:t>X - Burguer Especial : Sanduíche pronto para consumo, composto por pão, hambúrguer de carne bovina, bacon, ovo, presunto, muçarela, alface, tomate e batata palha. Apresenta sabor equilibrado entre os ingredientes, textura adequada de cada componente (pão macio, carne suculenta, vegetais frescos) e aparência atrativa, sem odores ou sabores estranhos.</w:t>
            </w:r>
          </w:p>
        </w:tc>
        <w:tc>
          <w:tcPr>
            <w:tcW w:w="534" w:type="pct"/>
            <w:vAlign w:val="center"/>
          </w:tcPr>
          <w:p w14:paraId="28DBFA1A"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b/>
                <w:bCs/>
                <w:color w:val="000000"/>
              </w:rPr>
              <w:t>280</w:t>
            </w:r>
          </w:p>
        </w:tc>
        <w:tc>
          <w:tcPr>
            <w:tcW w:w="638" w:type="pct"/>
            <w:tcBorders>
              <w:top w:val="nil"/>
              <w:left w:val="single" w:sz="4" w:space="0" w:color="auto"/>
              <w:bottom w:val="single" w:sz="4" w:space="0" w:color="auto"/>
              <w:right w:val="single" w:sz="4" w:space="0" w:color="auto"/>
            </w:tcBorders>
            <w:vAlign w:val="center"/>
          </w:tcPr>
          <w:p w14:paraId="1A167FD4" w14:textId="77777777" w:rsidR="00E12E20" w:rsidRPr="004D22C5" w:rsidRDefault="00E12E20" w:rsidP="00D46805">
            <w:pPr>
              <w:spacing w:line="360" w:lineRule="auto"/>
              <w:ind w:right="141"/>
              <w:jc w:val="center"/>
              <w:rPr>
                <w:rFonts w:ascii="Times New Roman" w:hAnsi="Times New Roman" w:cs="Times New Roman"/>
                <w:b/>
                <w:bCs/>
              </w:rPr>
            </w:pPr>
            <w:r w:rsidRPr="004D22C5">
              <w:rPr>
                <w:rFonts w:ascii="Times New Roman" w:hAnsi="Times New Roman" w:cs="Times New Roman"/>
                <w:color w:val="000000"/>
              </w:rPr>
              <w:t>UN</w:t>
            </w:r>
          </w:p>
        </w:tc>
        <w:tc>
          <w:tcPr>
            <w:tcW w:w="951" w:type="pct"/>
            <w:tcBorders>
              <w:top w:val="nil"/>
              <w:left w:val="nil"/>
              <w:bottom w:val="single" w:sz="4" w:space="0" w:color="auto"/>
              <w:right w:val="single" w:sz="4" w:space="0" w:color="auto"/>
            </w:tcBorders>
            <w:vAlign w:val="center"/>
          </w:tcPr>
          <w:p w14:paraId="6C32AD52" w14:textId="77777777" w:rsidR="00E12E20" w:rsidRPr="004D22C5" w:rsidRDefault="00E12E20" w:rsidP="00D46805">
            <w:pPr>
              <w:spacing w:line="360" w:lineRule="auto"/>
              <w:ind w:right="141"/>
              <w:jc w:val="center"/>
              <w:rPr>
                <w:rFonts w:ascii="Times New Roman" w:hAnsi="Times New Roman" w:cs="Times New Roman"/>
                <w:b/>
                <w:bCs/>
                <w:color w:val="000000"/>
              </w:rPr>
            </w:pPr>
          </w:p>
        </w:tc>
        <w:tc>
          <w:tcPr>
            <w:tcW w:w="855" w:type="pct"/>
            <w:tcBorders>
              <w:top w:val="nil"/>
              <w:left w:val="single" w:sz="4" w:space="0" w:color="auto"/>
              <w:bottom w:val="single" w:sz="4" w:space="0" w:color="auto"/>
              <w:right w:val="single" w:sz="4" w:space="0" w:color="auto"/>
            </w:tcBorders>
            <w:vAlign w:val="center"/>
          </w:tcPr>
          <w:p w14:paraId="6F3023AA" w14:textId="77777777" w:rsidR="00E12E20" w:rsidRPr="004D22C5" w:rsidRDefault="00E12E20" w:rsidP="00D46805">
            <w:pPr>
              <w:spacing w:line="360" w:lineRule="auto"/>
              <w:ind w:right="141"/>
              <w:jc w:val="center"/>
              <w:rPr>
                <w:rFonts w:ascii="Times New Roman" w:hAnsi="Times New Roman" w:cs="Times New Roman"/>
                <w:color w:val="000000"/>
              </w:rPr>
            </w:pPr>
          </w:p>
        </w:tc>
      </w:tr>
    </w:tbl>
    <w:p w14:paraId="1E714566" w14:textId="77777777" w:rsidR="00E12E20" w:rsidRDefault="00E12E20" w:rsidP="00E12E20">
      <w:pPr>
        <w:spacing w:line="360" w:lineRule="auto"/>
        <w:rPr>
          <w:rFonts w:ascii="Times New Roman" w:hAnsi="Times New Roman" w:cs="Times New Roman"/>
          <w:sz w:val="24"/>
          <w:szCs w:val="24"/>
          <w:highlight w:val="yellow"/>
        </w:rPr>
      </w:pPr>
    </w:p>
    <w:p w14:paraId="7A800C41" w14:textId="77777777" w:rsidR="00E12E20" w:rsidRPr="00F25857" w:rsidRDefault="00E12E20" w:rsidP="00E12E20">
      <w:pPr>
        <w:spacing w:line="360" w:lineRule="auto"/>
        <w:rPr>
          <w:rFonts w:ascii="Times New Roman" w:hAnsi="Times New Roman" w:cs="Times New Roman"/>
          <w:sz w:val="24"/>
          <w:szCs w:val="24"/>
          <w:highlight w:val="yellow"/>
        </w:rPr>
      </w:pPr>
    </w:p>
    <w:p w14:paraId="1D630E47" w14:textId="77777777" w:rsidR="00E12E20" w:rsidRPr="00CA39B9" w:rsidRDefault="00E12E20" w:rsidP="00E12E20">
      <w:pPr>
        <w:pStyle w:val="Corpodetexto"/>
        <w:tabs>
          <w:tab w:val="left" w:pos="4071"/>
          <w:tab w:val="left" w:pos="7447"/>
        </w:tabs>
        <w:spacing w:line="360" w:lineRule="auto"/>
        <w:ind w:left="0"/>
        <w:jc w:val="left"/>
        <w:rPr>
          <w:rFonts w:ascii="Times New Roman" w:hAnsi="Times New Roman" w:cs="Times New Roman"/>
          <w:sz w:val="24"/>
          <w:szCs w:val="24"/>
        </w:rPr>
      </w:pPr>
      <w:r w:rsidRPr="00CA39B9">
        <w:rPr>
          <w:rFonts w:ascii="Times New Roman" w:hAnsi="Times New Roman" w:cs="Times New Roman"/>
          <w:noProof/>
          <w:sz w:val="24"/>
          <w:szCs w:val="24"/>
        </w:rPr>
        <mc:AlternateContent>
          <mc:Choice Requires="wps">
            <w:drawing>
              <wp:anchor distT="0" distB="0" distL="0" distR="0" simplePos="0" relativeHeight="251659264" behindDoc="1" locked="0" layoutInCell="1" allowOverlap="1" wp14:anchorId="2A750981" wp14:editId="66FA7486">
                <wp:simplePos x="0" y="0"/>
                <wp:positionH relativeFrom="page">
                  <wp:posOffset>1961047</wp:posOffset>
                </wp:positionH>
                <wp:positionV relativeFrom="paragraph">
                  <wp:posOffset>94296</wp:posOffset>
                </wp:positionV>
                <wp:extent cx="1474470" cy="1270"/>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4470" cy="1270"/>
                        </a:xfrm>
                        <a:custGeom>
                          <a:avLst/>
                          <a:gdLst/>
                          <a:ahLst/>
                          <a:cxnLst/>
                          <a:rect l="l" t="t" r="r" b="b"/>
                          <a:pathLst>
                            <a:path w="1474470">
                              <a:moveTo>
                                <a:pt x="0" y="0"/>
                              </a:moveTo>
                              <a:lnTo>
                                <a:pt x="1474271" y="0"/>
                              </a:lnTo>
                            </a:path>
                          </a:pathLst>
                        </a:custGeom>
                        <a:ln w="12583">
                          <a:solidFill>
                            <a:srgbClr val="000000"/>
                          </a:solidFill>
                          <a:prstDash val="sysDash"/>
                        </a:ln>
                      </wps:spPr>
                      <wps:bodyPr wrap="square" lIns="0" tIns="0" rIns="0" bIns="0" rtlCol="0">
                        <a:prstTxWarp prst="textNoShape">
                          <a:avLst/>
                        </a:prstTxWarp>
                        <a:noAutofit/>
                      </wps:bodyPr>
                    </wps:wsp>
                  </a:graphicData>
                </a:graphic>
              </wp:anchor>
            </w:drawing>
          </mc:Choice>
          <mc:Fallback>
            <w:pict>
              <v:shape w14:anchorId="4E158884" id="Graphic 27" o:spid="_x0000_s1026" style="position:absolute;margin-left:154.4pt;margin-top:7.4pt;width:116.1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1474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" path="m,l1474271,e" filled="f" strokeweight=".34953mm">
                <v:stroke dashstyle="3 1"/>
                <v:path arrowok="t"/>
                <w10:wrap anchorx="page"/>
              </v:shape>
            </w:pict>
          </mc:Fallback>
        </mc:AlternateContent>
      </w:r>
      <w:r w:rsidRPr="00CA39B9">
        <w:rPr>
          <w:rFonts w:ascii="Times New Roman" w:hAnsi="Times New Roman" w:cs="Times New Roman"/>
          <w:noProof/>
          <w:sz w:val="24"/>
          <w:szCs w:val="24"/>
        </w:rPr>
        <mc:AlternateContent>
          <mc:Choice Requires="wps">
            <w:drawing>
              <wp:anchor distT="0" distB="0" distL="0" distR="0" simplePos="0" relativeHeight="251660288" behindDoc="1" locked="0" layoutInCell="1" allowOverlap="1" wp14:anchorId="315530A4" wp14:editId="2C37D600">
                <wp:simplePos x="0" y="0"/>
                <wp:positionH relativeFrom="page">
                  <wp:posOffset>3483936</wp:posOffset>
                </wp:positionH>
                <wp:positionV relativeFrom="paragraph">
                  <wp:posOffset>94296</wp:posOffset>
                </wp:positionV>
                <wp:extent cx="2096770" cy="1270"/>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6770" cy="1270"/>
                        </a:xfrm>
                        <a:custGeom>
                          <a:avLst/>
                          <a:gdLst/>
                          <a:ahLst/>
                          <a:cxnLst/>
                          <a:rect l="l" t="t" r="r" b="b"/>
                          <a:pathLst>
                            <a:path w="2096770">
                              <a:moveTo>
                                <a:pt x="0" y="0"/>
                              </a:moveTo>
                              <a:lnTo>
                                <a:pt x="2096298" y="0"/>
                              </a:lnTo>
                            </a:path>
                          </a:pathLst>
                        </a:custGeom>
                        <a:ln w="12583">
                          <a:solidFill>
                            <a:srgbClr val="000000"/>
                          </a:solidFill>
                          <a:prstDash val="sysDash"/>
                        </a:ln>
                      </wps:spPr>
                      <wps:bodyPr wrap="square" lIns="0" tIns="0" rIns="0" bIns="0" rtlCol="0">
                        <a:prstTxWarp prst="textNoShape">
                          <a:avLst/>
                        </a:prstTxWarp>
                        <a:noAutofit/>
                      </wps:bodyPr>
                    </wps:wsp>
                  </a:graphicData>
                </a:graphic>
              </wp:anchor>
            </w:drawing>
          </mc:Choice>
          <mc:Fallback>
            <w:pict>
              <v:shape w14:anchorId="06655F63" id="Graphic 28" o:spid="_x0000_s1026" style="position:absolute;margin-left:274.35pt;margin-top:7.4pt;width:165.1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20967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" path="m,l2096298,e" filled="f" strokeweight=".34953mm">
                <v:stroke dashstyle="3 1"/>
                <v:path arrowok="t"/>
                <w10:wrap anchorx="page"/>
              </v:shape>
            </w:pict>
          </mc:Fallback>
        </mc:AlternateContent>
      </w:r>
      <w:r w:rsidRPr="00CA39B9">
        <w:rPr>
          <w:rFonts w:ascii="Times New Roman" w:hAnsi="Times New Roman" w:cs="Times New Roman"/>
          <w:sz w:val="24"/>
          <w:szCs w:val="24"/>
        </w:rPr>
        <w:t>Valor</w:t>
      </w:r>
      <w:r w:rsidRPr="00CA39B9">
        <w:rPr>
          <w:rFonts w:ascii="Times New Roman" w:hAnsi="Times New Roman" w:cs="Times New Roman"/>
          <w:spacing w:val="10"/>
          <w:sz w:val="24"/>
          <w:szCs w:val="24"/>
        </w:rPr>
        <w:t xml:space="preserve"> </w:t>
      </w:r>
      <w:r w:rsidRPr="00CA39B9">
        <w:rPr>
          <w:rFonts w:ascii="Times New Roman" w:hAnsi="Times New Roman" w:cs="Times New Roman"/>
          <w:sz w:val="24"/>
          <w:szCs w:val="24"/>
        </w:rPr>
        <w:t>Total</w:t>
      </w:r>
      <w:r w:rsidRPr="00CA39B9">
        <w:rPr>
          <w:rFonts w:ascii="Times New Roman" w:hAnsi="Times New Roman" w:cs="Times New Roman"/>
          <w:spacing w:val="13"/>
          <w:sz w:val="24"/>
          <w:szCs w:val="24"/>
        </w:rPr>
        <w:t xml:space="preserve"> </w:t>
      </w:r>
      <w:r w:rsidRPr="00CA39B9">
        <w:rPr>
          <w:rFonts w:ascii="Times New Roman" w:hAnsi="Times New Roman" w:cs="Times New Roman"/>
          <w:spacing w:val="-5"/>
          <w:sz w:val="24"/>
          <w:szCs w:val="24"/>
        </w:rPr>
        <w:t>R$</w:t>
      </w:r>
      <w:r w:rsidRPr="00CA39B9">
        <w:rPr>
          <w:rFonts w:ascii="Times New Roman" w:hAnsi="Times New Roman" w:cs="Times New Roman"/>
          <w:sz w:val="24"/>
          <w:szCs w:val="24"/>
        </w:rPr>
        <w:tab/>
      </w:r>
      <w:r w:rsidRPr="00CA39B9">
        <w:rPr>
          <w:rFonts w:ascii="Times New Roman" w:hAnsi="Times New Roman" w:cs="Times New Roman"/>
          <w:spacing w:val="-10"/>
          <w:sz w:val="24"/>
          <w:szCs w:val="24"/>
        </w:rPr>
        <w:t>(</w:t>
      </w:r>
      <w:r w:rsidRPr="00CA39B9">
        <w:rPr>
          <w:rFonts w:ascii="Times New Roman" w:hAnsi="Times New Roman" w:cs="Times New Roman"/>
          <w:sz w:val="24"/>
          <w:szCs w:val="24"/>
        </w:rPr>
        <w:tab/>
      </w:r>
      <w:r w:rsidRPr="00CA39B9">
        <w:rPr>
          <w:rFonts w:ascii="Times New Roman" w:hAnsi="Times New Roman" w:cs="Times New Roman"/>
          <w:spacing w:val="-10"/>
          <w:sz w:val="24"/>
          <w:szCs w:val="24"/>
        </w:rPr>
        <w:t>)</w:t>
      </w:r>
    </w:p>
    <w:p w14:paraId="7C278C96" w14:textId="77777777" w:rsidR="00E12E20" w:rsidRPr="00CA39B9" w:rsidRDefault="00E12E20" w:rsidP="00E12E20">
      <w:pPr>
        <w:pStyle w:val="Corpodetexto"/>
        <w:spacing w:before="56" w:line="360" w:lineRule="auto"/>
        <w:ind w:left="0"/>
        <w:jc w:val="left"/>
        <w:rPr>
          <w:rFonts w:ascii="Times New Roman" w:hAnsi="Times New Roman" w:cs="Times New Roman"/>
          <w:sz w:val="24"/>
          <w:szCs w:val="24"/>
        </w:rPr>
      </w:pPr>
    </w:p>
    <w:p w14:paraId="14494BAF" w14:textId="77777777" w:rsidR="00E12E20" w:rsidRPr="00CA39B9" w:rsidRDefault="00E12E20" w:rsidP="00E12E20">
      <w:pPr>
        <w:pStyle w:val="Corpodetexto"/>
        <w:spacing w:line="360" w:lineRule="auto"/>
        <w:ind w:left="0"/>
        <w:jc w:val="left"/>
        <w:rPr>
          <w:rFonts w:ascii="Times New Roman" w:hAnsi="Times New Roman" w:cs="Times New Roman"/>
          <w:sz w:val="24"/>
          <w:szCs w:val="24"/>
        </w:rPr>
      </w:pPr>
      <w:r w:rsidRPr="00CA39B9">
        <w:rPr>
          <w:rFonts w:ascii="Times New Roman" w:hAnsi="Times New Roman" w:cs="Times New Roman"/>
          <w:sz w:val="24"/>
          <w:szCs w:val="24"/>
        </w:rPr>
        <w:lastRenderedPageBreak/>
        <w:t>Prazo</w:t>
      </w:r>
      <w:r w:rsidRPr="00CA39B9">
        <w:rPr>
          <w:rFonts w:ascii="Times New Roman" w:hAnsi="Times New Roman" w:cs="Times New Roman"/>
          <w:spacing w:val="35"/>
          <w:sz w:val="24"/>
          <w:szCs w:val="24"/>
        </w:rPr>
        <w:t xml:space="preserve"> </w:t>
      </w:r>
      <w:r w:rsidRPr="00CA39B9">
        <w:rPr>
          <w:rFonts w:ascii="Times New Roman" w:hAnsi="Times New Roman" w:cs="Times New Roman"/>
          <w:sz w:val="24"/>
          <w:szCs w:val="24"/>
        </w:rPr>
        <w:t>de</w:t>
      </w:r>
      <w:r w:rsidRPr="00CA39B9">
        <w:rPr>
          <w:rFonts w:ascii="Times New Roman" w:hAnsi="Times New Roman" w:cs="Times New Roman"/>
          <w:spacing w:val="35"/>
          <w:sz w:val="24"/>
          <w:szCs w:val="24"/>
        </w:rPr>
        <w:t xml:space="preserve"> </w:t>
      </w:r>
      <w:r w:rsidRPr="00CA39B9">
        <w:rPr>
          <w:rFonts w:ascii="Times New Roman" w:hAnsi="Times New Roman" w:cs="Times New Roman"/>
          <w:sz w:val="24"/>
          <w:szCs w:val="24"/>
        </w:rPr>
        <w:t>validade</w:t>
      </w:r>
      <w:r w:rsidRPr="00CA39B9">
        <w:rPr>
          <w:rFonts w:ascii="Times New Roman" w:hAnsi="Times New Roman" w:cs="Times New Roman"/>
          <w:spacing w:val="35"/>
          <w:sz w:val="24"/>
          <w:szCs w:val="24"/>
        </w:rPr>
        <w:t xml:space="preserve"> </w:t>
      </w:r>
      <w:r w:rsidRPr="00CA39B9">
        <w:rPr>
          <w:rFonts w:ascii="Times New Roman" w:hAnsi="Times New Roman" w:cs="Times New Roman"/>
          <w:sz w:val="24"/>
          <w:szCs w:val="24"/>
        </w:rPr>
        <w:t>da</w:t>
      </w:r>
      <w:r w:rsidRPr="00CA39B9">
        <w:rPr>
          <w:rFonts w:ascii="Times New Roman" w:hAnsi="Times New Roman" w:cs="Times New Roman"/>
          <w:spacing w:val="34"/>
          <w:sz w:val="24"/>
          <w:szCs w:val="24"/>
        </w:rPr>
        <w:t xml:space="preserve"> </w:t>
      </w:r>
      <w:r w:rsidRPr="00CA39B9">
        <w:rPr>
          <w:rFonts w:ascii="Times New Roman" w:hAnsi="Times New Roman" w:cs="Times New Roman"/>
          <w:sz w:val="24"/>
          <w:szCs w:val="24"/>
        </w:rPr>
        <w:t>proposta:</w:t>
      </w:r>
      <w:r w:rsidRPr="00CA39B9">
        <w:rPr>
          <w:rFonts w:ascii="Times New Roman" w:hAnsi="Times New Roman" w:cs="Times New Roman"/>
          <w:spacing w:val="34"/>
          <w:sz w:val="24"/>
          <w:szCs w:val="24"/>
        </w:rPr>
        <w:t xml:space="preserve"> </w:t>
      </w:r>
      <w:r w:rsidRPr="00CA39B9">
        <w:rPr>
          <w:rFonts w:ascii="Times New Roman" w:hAnsi="Times New Roman" w:cs="Times New Roman"/>
          <w:sz w:val="24"/>
          <w:szCs w:val="24"/>
        </w:rPr>
        <w:t>60</w:t>
      </w:r>
      <w:r w:rsidRPr="00CA39B9">
        <w:rPr>
          <w:rFonts w:ascii="Times New Roman" w:hAnsi="Times New Roman" w:cs="Times New Roman"/>
          <w:spacing w:val="37"/>
          <w:sz w:val="24"/>
          <w:szCs w:val="24"/>
        </w:rPr>
        <w:t xml:space="preserve"> </w:t>
      </w:r>
      <w:r w:rsidRPr="00CA39B9">
        <w:rPr>
          <w:rFonts w:ascii="Times New Roman" w:hAnsi="Times New Roman" w:cs="Times New Roman"/>
          <w:sz w:val="24"/>
          <w:szCs w:val="24"/>
        </w:rPr>
        <w:t>(sessenta)</w:t>
      </w:r>
      <w:r w:rsidRPr="00CA39B9">
        <w:rPr>
          <w:rFonts w:ascii="Times New Roman" w:hAnsi="Times New Roman" w:cs="Times New Roman"/>
          <w:spacing w:val="36"/>
          <w:sz w:val="24"/>
          <w:szCs w:val="24"/>
        </w:rPr>
        <w:t xml:space="preserve"> </w:t>
      </w:r>
      <w:r w:rsidRPr="00CA39B9">
        <w:rPr>
          <w:rFonts w:ascii="Times New Roman" w:hAnsi="Times New Roman" w:cs="Times New Roman"/>
          <w:sz w:val="24"/>
          <w:szCs w:val="24"/>
        </w:rPr>
        <w:t>dias,</w:t>
      </w:r>
      <w:r w:rsidRPr="00CA39B9">
        <w:rPr>
          <w:rFonts w:ascii="Times New Roman" w:hAnsi="Times New Roman" w:cs="Times New Roman"/>
          <w:spacing w:val="34"/>
          <w:sz w:val="24"/>
          <w:szCs w:val="24"/>
        </w:rPr>
        <w:t xml:space="preserve"> </w:t>
      </w:r>
      <w:r w:rsidRPr="00CA39B9">
        <w:rPr>
          <w:rFonts w:ascii="Times New Roman" w:hAnsi="Times New Roman" w:cs="Times New Roman"/>
          <w:sz w:val="24"/>
          <w:szCs w:val="24"/>
        </w:rPr>
        <w:t>no</w:t>
      </w:r>
      <w:r w:rsidRPr="00CA39B9">
        <w:rPr>
          <w:rFonts w:ascii="Times New Roman" w:hAnsi="Times New Roman" w:cs="Times New Roman"/>
          <w:spacing w:val="37"/>
          <w:sz w:val="24"/>
          <w:szCs w:val="24"/>
        </w:rPr>
        <w:t xml:space="preserve"> </w:t>
      </w:r>
      <w:r w:rsidRPr="00CA39B9">
        <w:rPr>
          <w:rFonts w:ascii="Times New Roman" w:hAnsi="Times New Roman" w:cs="Times New Roman"/>
          <w:sz w:val="24"/>
          <w:szCs w:val="24"/>
        </w:rPr>
        <w:t>mínimo,</w:t>
      </w:r>
      <w:r w:rsidRPr="00CA39B9">
        <w:rPr>
          <w:rFonts w:ascii="Times New Roman" w:hAnsi="Times New Roman" w:cs="Times New Roman"/>
          <w:spacing w:val="34"/>
          <w:sz w:val="24"/>
          <w:szCs w:val="24"/>
        </w:rPr>
        <w:t xml:space="preserve"> </w:t>
      </w:r>
      <w:r w:rsidRPr="00CA39B9">
        <w:rPr>
          <w:rFonts w:ascii="Times New Roman" w:hAnsi="Times New Roman" w:cs="Times New Roman"/>
          <w:sz w:val="24"/>
          <w:szCs w:val="24"/>
        </w:rPr>
        <w:t>a</w:t>
      </w:r>
      <w:r w:rsidRPr="00CA39B9">
        <w:rPr>
          <w:rFonts w:ascii="Times New Roman" w:hAnsi="Times New Roman" w:cs="Times New Roman"/>
          <w:spacing w:val="34"/>
          <w:sz w:val="24"/>
          <w:szCs w:val="24"/>
        </w:rPr>
        <w:t xml:space="preserve"> </w:t>
      </w:r>
      <w:r w:rsidRPr="00CA39B9">
        <w:rPr>
          <w:rFonts w:ascii="Times New Roman" w:hAnsi="Times New Roman" w:cs="Times New Roman"/>
          <w:sz w:val="24"/>
          <w:szCs w:val="24"/>
        </w:rPr>
        <w:t>contar</w:t>
      </w:r>
      <w:r w:rsidRPr="00CA39B9">
        <w:rPr>
          <w:rFonts w:ascii="Times New Roman" w:hAnsi="Times New Roman" w:cs="Times New Roman"/>
          <w:spacing w:val="33"/>
          <w:sz w:val="24"/>
          <w:szCs w:val="24"/>
        </w:rPr>
        <w:t xml:space="preserve"> </w:t>
      </w:r>
      <w:r w:rsidRPr="00CA39B9">
        <w:rPr>
          <w:rFonts w:ascii="Times New Roman" w:hAnsi="Times New Roman" w:cs="Times New Roman"/>
          <w:sz w:val="24"/>
          <w:szCs w:val="24"/>
        </w:rPr>
        <w:t>da</w:t>
      </w:r>
      <w:r w:rsidRPr="00CA39B9">
        <w:rPr>
          <w:rFonts w:ascii="Times New Roman" w:hAnsi="Times New Roman" w:cs="Times New Roman"/>
          <w:spacing w:val="34"/>
          <w:sz w:val="24"/>
          <w:szCs w:val="24"/>
        </w:rPr>
        <w:t xml:space="preserve"> </w:t>
      </w:r>
      <w:r w:rsidRPr="00CA39B9">
        <w:rPr>
          <w:rFonts w:ascii="Times New Roman" w:hAnsi="Times New Roman" w:cs="Times New Roman"/>
          <w:sz w:val="24"/>
          <w:szCs w:val="24"/>
        </w:rPr>
        <w:t>data</w:t>
      </w:r>
      <w:r w:rsidRPr="00CA39B9">
        <w:rPr>
          <w:rFonts w:ascii="Times New Roman" w:hAnsi="Times New Roman" w:cs="Times New Roman"/>
          <w:spacing w:val="37"/>
          <w:sz w:val="24"/>
          <w:szCs w:val="24"/>
        </w:rPr>
        <w:t xml:space="preserve"> </w:t>
      </w:r>
      <w:r w:rsidRPr="00CA39B9">
        <w:rPr>
          <w:rFonts w:ascii="Times New Roman" w:hAnsi="Times New Roman" w:cs="Times New Roman"/>
          <w:sz w:val="24"/>
          <w:szCs w:val="24"/>
        </w:rPr>
        <w:t>da</w:t>
      </w:r>
      <w:r w:rsidRPr="00CA39B9">
        <w:rPr>
          <w:rFonts w:ascii="Times New Roman" w:hAnsi="Times New Roman" w:cs="Times New Roman"/>
          <w:spacing w:val="37"/>
          <w:sz w:val="24"/>
          <w:szCs w:val="24"/>
        </w:rPr>
        <w:t xml:space="preserve"> </w:t>
      </w:r>
      <w:r w:rsidRPr="00CA39B9">
        <w:rPr>
          <w:rFonts w:ascii="Times New Roman" w:hAnsi="Times New Roman" w:cs="Times New Roman"/>
          <w:sz w:val="24"/>
          <w:szCs w:val="24"/>
        </w:rPr>
        <w:t xml:space="preserve">sua </w:t>
      </w:r>
      <w:r w:rsidRPr="00CA39B9">
        <w:rPr>
          <w:rFonts w:ascii="Times New Roman" w:hAnsi="Times New Roman" w:cs="Times New Roman"/>
          <w:spacing w:val="-2"/>
          <w:sz w:val="24"/>
          <w:szCs w:val="24"/>
        </w:rPr>
        <w:t>apresentação.</w:t>
      </w:r>
    </w:p>
    <w:p w14:paraId="5AE92F58" w14:textId="77777777" w:rsidR="00E12E20" w:rsidRPr="00CA39B9" w:rsidRDefault="00E12E20" w:rsidP="00E12E20">
      <w:pPr>
        <w:pStyle w:val="Corpodetexto"/>
        <w:spacing w:line="360" w:lineRule="auto"/>
        <w:ind w:right="242"/>
        <w:jc w:val="left"/>
        <w:rPr>
          <w:rFonts w:ascii="Times New Roman" w:hAnsi="Times New Roman" w:cs="Times New Roman"/>
          <w:sz w:val="24"/>
          <w:szCs w:val="24"/>
        </w:rPr>
      </w:pPr>
    </w:p>
    <w:p w14:paraId="3ECA3AB4" w14:textId="77777777" w:rsidR="00E12E20" w:rsidRPr="00CA39B9" w:rsidRDefault="00E12E20" w:rsidP="00E12E20">
      <w:pPr>
        <w:pStyle w:val="Corpodetexto"/>
        <w:spacing w:line="360" w:lineRule="auto"/>
        <w:ind w:left="0" w:right="42"/>
        <w:rPr>
          <w:rFonts w:ascii="Times New Roman" w:hAnsi="Times New Roman" w:cs="Times New Roman"/>
          <w:sz w:val="24"/>
          <w:szCs w:val="24"/>
        </w:rPr>
      </w:pPr>
      <w:r w:rsidRPr="00CA39B9">
        <w:rPr>
          <w:rFonts w:ascii="Times New Roman" w:hAnsi="Times New Roman" w:cs="Times New Roman"/>
          <w:sz w:val="24"/>
          <w:szCs w:val="24"/>
        </w:rPr>
        <w:t>Declaro</w:t>
      </w:r>
      <w:r w:rsidRPr="00CA39B9">
        <w:rPr>
          <w:rFonts w:ascii="Times New Roman" w:hAnsi="Times New Roman" w:cs="Times New Roman"/>
          <w:spacing w:val="40"/>
          <w:sz w:val="24"/>
          <w:szCs w:val="24"/>
        </w:rPr>
        <w:t xml:space="preserve"> </w:t>
      </w:r>
      <w:r w:rsidRPr="00CA39B9">
        <w:rPr>
          <w:rFonts w:ascii="Times New Roman" w:hAnsi="Times New Roman" w:cs="Times New Roman"/>
          <w:sz w:val="24"/>
          <w:szCs w:val="24"/>
        </w:rPr>
        <w:t>que</w:t>
      </w:r>
      <w:r w:rsidRPr="00CA39B9">
        <w:rPr>
          <w:rFonts w:ascii="Times New Roman" w:hAnsi="Times New Roman" w:cs="Times New Roman"/>
          <w:spacing w:val="40"/>
          <w:sz w:val="24"/>
          <w:szCs w:val="24"/>
        </w:rPr>
        <w:t xml:space="preserve"> </w:t>
      </w:r>
      <w:r w:rsidRPr="00CA39B9">
        <w:rPr>
          <w:rFonts w:ascii="Times New Roman" w:hAnsi="Times New Roman" w:cs="Times New Roman"/>
          <w:sz w:val="24"/>
          <w:szCs w:val="24"/>
        </w:rPr>
        <w:t>nos</w:t>
      </w:r>
      <w:r w:rsidRPr="00CA39B9">
        <w:rPr>
          <w:rFonts w:ascii="Times New Roman" w:hAnsi="Times New Roman" w:cs="Times New Roman"/>
          <w:spacing w:val="40"/>
          <w:sz w:val="24"/>
          <w:szCs w:val="24"/>
        </w:rPr>
        <w:t xml:space="preserve"> </w:t>
      </w:r>
      <w:r w:rsidRPr="00CA39B9">
        <w:rPr>
          <w:rFonts w:ascii="Times New Roman" w:hAnsi="Times New Roman" w:cs="Times New Roman"/>
          <w:sz w:val="24"/>
          <w:szCs w:val="24"/>
        </w:rPr>
        <w:t>preços</w:t>
      </w:r>
      <w:r w:rsidRPr="00CA39B9">
        <w:rPr>
          <w:rFonts w:ascii="Times New Roman" w:hAnsi="Times New Roman" w:cs="Times New Roman"/>
          <w:spacing w:val="40"/>
          <w:sz w:val="24"/>
          <w:szCs w:val="24"/>
        </w:rPr>
        <w:t xml:space="preserve"> </w:t>
      </w:r>
      <w:r w:rsidRPr="00CA39B9">
        <w:rPr>
          <w:rFonts w:ascii="Times New Roman" w:hAnsi="Times New Roman" w:cs="Times New Roman"/>
          <w:sz w:val="24"/>
          <w:szCs w:val="24"/>
        </w:rPr>
        <w:t>propostos</w:t>
      </w:r>
      <w:r w:rsidRPr="00CA39B9">
        <w:rPr>
          <w:rFonts w:ascii="Times New Roman" w:hAnsi="Times New Roman" w:cs="Times New Roman"/>
          <w:spacing w:val="40"/>
          <w:sz w:val="24"/>
          <w:szCs w:val="24"/>
        </w:rPr>
        <w:t xml:space="preserve"> </w:t>
      </w:r>
      <w:r w:rsidRPr="00CA39B9">
        <w:rPr>
          <w:rFonts w:ascii="Times New Roman" w:hAnsi="Times New Roman" w:cs="Times New Roman"/>
          <w:sz w:val="24"/>
          <w:szCs w:val="24"/>
        </w:rPr>
        <w:t>estão</w:t>
      </w:r>
      <w:r w:rsidRPr="00CA39B9">
        <w:rPr>
          <w:rFonts w:ascii="Times New Roman" w:hAnsi="Times New Roman" w:cs="Times New Roman"/>
          <w:spacing w:val="40"/>
          <w:sz w:val="24"/>
          <w:szCs w:val="24"/>
        </w:rPr>
        <w:t xml:space="preserve"> </w:t>
      </w:r>
      <w:r w:rsidRPr="00CA39B9">
        <w:rPr>
          <w:rFonts w:ascii="Times New Roman" w:hAnsi="Times New Roman" w:cs="Times New Roman"/>
          <w:sz w:val="24"/>
          <w:szCs w:val="24"/>
        </w:rPr>
        <w:t>incluídas</w:t>
      </w:r>
      <w:r w:rsidRPr="00CA39B9">
        <w:rPr>
          <w:rFonts w:ascii="Times New Roman" w:hAnsi="Times New Roman" w:cs="Times New Roman"/>
          <w:spacing w:val="40"/>
          <w:sz w:val="24"/>
          <w:szCs w:val="24"/>
        </w:rPr>
        <w:t xml:space="preserve"> </w:t>
      </w:r>
      <w:r w:rsidRPr="00CA39B9">
        <w:rPr>
          <w:rFonts w:ascii="Times New Roman" w:hAnsi="Times New Roman" w:cs="Times New Roman"/>
          <w:sz w:val="24"/>
          <w:szCs w:val="24"/>
        </w:rPr>
        <w:t>todas</w:t>
      </w:r>
      <w:r w:rsidRPr="00CA39B9">
        <w:rPr>
          <w:rFonts w:ascii="Times New Roman" w:hAnsi="Times New Roman" w:cs="Times New Roman"/>
          <w:spacing w:val="40"/>
          <w:sz w:val="24"/>
          <w:szCs w:val="24"/>
        </w:rPr>
        <w:t xml:space="preserve"> </w:t>
      </w:r>
      <w:r w:rsidRPr="00CA39B9">
        <w:rPr>
          <w:rFonts w:ascii="Times New Roman" w:hAnsi="Times New Roman" w:cs="Times New Roman"/>
          <w:sz w:val="24"/>
          <w:szCs w:val="24"/>
        </w:rPr>
        <w:t>as</w:t>
      </w:r>
      <w:r w:rsidRPr="00CA39B9">
        <w:rPr>
          <w:rFonts w:ascii="Times New Roman" w:hAnsi="Times New Roman" w:cs="Times New Roman"/>
          <w:spacing w:val="40"/>
          <w:sz w:val="24"/>
          <w:szCs w:val="24"/>
        </w:rPr>
        <w:t xml:space="preserve"> </w:t>
      </w:r>
      <w:r w:rsidRPr="00CA39B9">
        <w:rPr>
          <w:rFonts w:ascii="Times New Roman" w:hAnsi="Times New Roman" w:cs="Times New Roman"/>
          <w:sz w:val="24"/>
          <w:szCs w:val="24"/>
        </w:rPr>
        <w:t>despesas</w:t>
      </w:r>
      <w:r w:rsidRPr="00CA39B9">
        <w:rPr>
          <w:rFonts w:ascii="Times New Roman" w:hAnsi="Times New Roman" w:cs="Times New Roman"/>
          <w:spacing w:val="40"/>
          <w:sz w:val="24"/>
          <w:szCs w:val="24"/>
        </w:rPr>
        <w:t xml:space="preserve"> </w:t>
      </w:r>
      <w:r w:rsidRPr="00CA39B9">
        <w:rPr>
          <w:rFonts w:ascii="Times New Roman" w:hAnsi="Times New Roman" w:cs="Times New Roman"/>
          <w:sz w:val="24"/>
          <w:szCs w:val="24"/>
        </w:rPr>
        <w:t>necessárias</w:t>
      </w:r>
      <w:r w:rsidRPr="00CA39B9">
        <w:rPr>
          <w:rFonts w:ascii="Times New Roman" w:hAnsi="Times New Roman" w:cs="Times New Roman"/>
          <w:spacing w:val="40"/>
          <w:sz w:val="24"/>
          <w:szCs w:val="24"/>
        </w:rPr>
        <w:t xml:space="preserve"> </w:t>
      </w:r>
      <w:r w:rsidRPr="00CA39B9">
        <w:rPr>
          <w:rFonts w:ascii="Times New Roman" w:hAnsi="Times New Roman" w:cs="Times New Roman"/>
          <w:sz w:val="24"/>
          <w:szCs w:val="24"/>
        </w:rPr>
        <w:t>ao</w:t>
      </w:r>
      <w:r w:rsidRPr="00CA39B9">
        <w:rPr>
          <w:rFonts w:ascii="Times New Roman" w:hAnsi="Times New Roman" w:cs="Times New Roman"/>
          <w:spacing w:val="80"/>
          <w:sz w:val="24"/>
          <w:szCs w:val="24"/>
        </w:rPr>
        <w:t xml:space="preserve"> </w:t>
      </w:r>
      <w:r w:rsidRPr="00CA39B9">
        <w:rPr>
          <w:rFonts w:ascii="Times New Roman" w:hAnsi="Times New Roman" w:cs="Times New Roman"/>
          <w:sz w:val="24"/>
          <w:szCs w:val="24"/>
        </w:rPr>
        <w:t>cumprimento</w:t>
      </w:r>
      <w:r w:rsidRPr="00CA39B9">
        <w:rPr>
          <w:rFonts w:ascii="Times New Roman" w:hAnsi="Times New Roman" w:cs="Times New Roman"/>
          <w:spacing w:val="19"/>
          <w:sz w:val="24"/>
          <w:szCs w:val="24"/>
        </w:rPr>
        <w:t xml:space="preserve"> </w:t>
      </w:r>
      <w:r w:rsidRPr="00CA39B9">
        <w:rPr>
          <w:rFonts w:ascii="Times New Roman" w:hAnsi="Times New Roman" w:cs="Times New Roman"/>
          <w:sz w:val="24"/>
          <w:szCs w:val="24"/>
        </w:rPr>
        <w:t>total</w:t>
      </w:r>
      <w:r w:rsidRPr="00CA39B9">
        <w:rPr>
          <w:rFonts w:ascii="Times New Roman" w:hAnsi="Times New Roman" w:cs="Times New Roman"/>
          <w:spacing w:val="23"/>
          <w:sz w:val="24"/>
          <w:szCs w:val="24"/>
        </w:rPr>
        <w:t xml:space="preserve"> </w:t>
      </w:r>
      <w:r w:rsidRPr="00CA39B9">
        <w:rPr>
          <w:rFonts w:ascii="Times New Roman" w:hAnsi="Times New Roman" w:cs="Times New Roman"/>
          <w:sz w:val="24"/>
          <w:szCs w:val="24"/>
        </w:rPr>
        <w:t>do</w:t>
      </w:r>
      <w:r w:rsidRPr="00CA39B9">
        <w:rPr>
          <w:rFonts w:ascii="Times New Roman" w:hAnsi="Times New Roman" w:cs="Times New Roman"/>
          <w:spacing w:val="21"/>
          <w:sz w:val="24"/>
          <w:szCs w:val="24"/>
        </w:rPr>
        <w:t xml:space="preserve"> </w:t>
      </w:r>
      <w:r w:rsidRPr="00CA39B9">
        <w:rPr>
          <w:rFonts w:ascii="Times New Roman" w:hAnsi="Times New Roman" w:cs="Times New Roman"/>
          <w:sz w:val="24"/>
          <w:szCs w:val="24"/>
        </w:rPr>
        <w:t>objeto</w:t>
      </w:r>
      <w:r w:rsidRPr="00CA39B9">
        <w:rPr>
          <w:rFonts w:ascii="Times New Roman" w:hAnsi="Times New Roman" w:cs="Times New Roman"/>
          <w:spacing w:val="22"/>
          <w:sz w:val="24"/>
          <w:szCs w:val="24"/>
        </w:rPr>
        <w:t xml:space="preserve"> </w:t>
      </w:r>
      <w:r w:rsidRPr="00CA39B9">
        <w:rPr>
          <w:rFonts w:ascii="Times New Roman" w:hAnsi="Times New Roman" w:cs="Times New Roman"/>
          <w:sz w:val="24"/>
          <w:szCs w:val="24"/>
        </w:rPr>
        <w:t>da</w:t>
      </w:r>
      <w:r w:rsidRPr="00CA39B9">
        <w:rPr>
          <w:rFonts w:ascii="Times New Roman" w:hAnsi="Times New Roman" w:cs="Times New Roman"/>
          <w:spacing w:val="23"/>
          <w:sz w:val="24"/>
          <w:szCs w:val="24"/>
        </w:rPr>
        <w:t xml:space="preserve"> </w:t>
      </w:r>
      <w:r w:rsidRPr="00CA39B9">
        <w:rPr>
          <w:rFonts w:ascii="Times New Roman" w:hAnsi="Times New Roman" w:cs="Times New Roman"/>
          <w:sz w:val="24"/>
          <w:szCs w:val="24"/>
        </w:rPr>
        <w:t>presente</w:t>
      </w:r>
      <w:r w:rsidRPr="00CA39B9">
        <w:rPr>
          <w:rFonts w:ascii="Times New Roman" w:hAnsi="Times New Roman" w:cs="Times New Roman"/>
          <w:spacing w:val="22"/>
          <w:sz w:val="24"/>
          <w:szCs w:val="24"/>
        </w:rPr>
        <w:t xml:space="preserve"> </w:t>
      </w:r>
      <w:r w:rsidRPr="00CA39B9">
        <w:rPr>
          <w:rFonts w:ascii="Times New Roman" w:hAnsi="Times New Roman" w:cs="Times New Roman"/>
          <w:sz w:val="24"/>
          <w:szCs w:val="24"/>
        </w:rPr>
        <w:t>licitação,</w:t>
      </w:r>
      <w:r w:rsidRPr="00CA39B9">
        <w:rPr>
          <w:rFonts w:ascii="Times New Roman" w:hAnsi="Times New Roman" w:cs="Times New Roman"/>
          <w:spacing w:val="17"/>
          <w:sz w:val="24"/>
          <w:szCs w:val="24"/>
        </w:rPr>
        <w:t xml:space="preserve"> </w:t>
      </w:r>
      <w:r w:rsidRPr="00CA39B9">
        <w:rPr>
          <w:rFonts w:ascii="Times New Roman" w:hAnsi="Times New Roman" w:cs="Times New Roman"/>
          <w:sz w:val="24"/>
          <w:szCs w:val="24"/>
        </w:rPr>
        <w:t>sem</w:t>
      </w:r>
      <w:r w:rsidRPr="00CA39B9">
        <w:rPr>
          <w:rFonts w:ascii="Times New Roman" w:hAnsi="Times New Roman" w:cs="Times New Roman"/>
          <w:spacing w:val="22"/>
          <w:sz w:val="24"/>
          <w:szCs w:val="24"/>
        </w:rPr>
        <w:t xml:space="preserve"> </w:t>
      </w:r>
      <w:r w:rsidRPr="00CA39B9">
        <w:rPr>
          <w:rFonts w:ascii="Times New Roman" w:hAnsi="Times New Roman" w:cs="Times New Roman"/>
          <w:sz w:val="24"/>
          <w:szCs w:val="24"/>
        </w:rPr>
        <w:t>qualquer</w:t>
      </w:r>
      <w:r w:rsidRPr="00CA39B9">
        <w:rPr>
          <w:rFonts w:ascii="Times New Roman" w:hAnsi="Times New Roman" w:cs="Times New Roman"/>
          <w:spacing w:val="20"/>
          <w:sz w:val="24"/>
          <w:szCs w:val="24"/>
        </w:rPr>
        <w:t xml:space="preserve"> </w:t>
      </w:r>
      <w:r w:rsidRPr="00CA39B9">
        <w:rPr>
          <w:rFonts w:ascii="Times New Roman" w:hAnsi="Times New Roman" w:cs="Times New Roman"/>
          <w:sz w:val="24"/>
          <w:szCs w:val="24"/>
        </w:rPr>
        <w:t>ônus</w:t>
      </w:r>
      <w:r w:rsidRPr="00CA39B9">
        <w:rPr>
          <w:rFonts w:ascii="Times New Roman" w:hAnsi="Times New Roman" w:cs="Times New Roman"/>
          <w:spacing w:val="20"/>
          <w:sz w:val="24"/>
          <w:szCs w:val="24"/>
        </w:rPr>
        <w:t xml:space="preserve"> </w:t>
      </w:r>
      <w:r w:rsidRPr="00CA39B9">
        <w:rPr>
          <w:rFonts w:ascii="Times New Roman" w:hAnsi="Times New Roman" w:cs="Times New Roman"/>
          <w:sz w:val="24"/>
          <w:szCs w:val="24"/>
        </w:rPr>
        <w:t>para</w:t>
      </w:r>
      <w:r w:rsidRPr="00CA39B9">
        <w:rPr>
          <w:rFonts w:ascii="Times New Roman" w:hAnsi="Times New Roman" w:cs="Times New Roman"/>
          <w:spacing w:val="20"/>
          <w:sz w:val="24"/>
          <w:szCs w:val="24"/>
        </w:rPr>
        <w:t xml:space="preserve"> </w:t>
      </w:r>
      <w:r w:rsidRPr="00CA39B9">
        <w:rPr>
          <w:rFonts w:ascii="Times New Roman" w:hAnsi="Times New Roman" w:cs="Times New Roman"/>
          <w:spacing w:val="-2"/>
          <w:sz w:val="24"/>
          <w:szCs w:val="24"/>
        </w:rPr>
        <w:t>Administração</w:t>
      </w:r>
    </w:p>
    <w:p w14:paraId="6F3AEF44" w14:textId="77777777" w:rsidR="00E12E20" w:rsidRPr="00CA39B9" w:rsidRDefault="00E12E20" w:rsidP="00E12E20">
      <w:pPr>
        <w:pStyle w:val="Corpodetexto"/>
        <w:spacing w:before="98" w:line="360" w:lineRule="auto"/>
        <w:ind w:left="0" w:right="42"/>
        <w:rPr>
          <w:rFonts w:ascii="Times New Roman" w:hAnsi="Times New Roman" w:cs="Times New Roman"/>
          <w:sz w:val="24"/>
          <w:szCs w:val="24"/>
        </w:rPr>
      </w:pPr>
      <w:r w:rsidRPr="00CA39B9">
        <w:rPr>
          <w:rFonts w:ascii="Times New Roman" w:hAnsi="Times New Roman" w:cs="Times New Roman"/>
          <w:sz w:val="24"/>
          <w:szCs w:val="24"/>
        </w:rPr>
        <w:t>Municipal, tais como tributos, encargos sociais e trabalhistas, e quaisquer outros ônus que por ventura possam recair sobre o fornecimento do objeto</w:t>
      </w:r>
      <w:r w:rsidRPr="00CA39B9">
        <w:rPr>
          <w:rFonts w:ascii="Times New Roman" w:hAnsi="Times New Roman" w:cs="Times New Roman"/>
          <w:spacing w:val="34"/>
          <w:sz w:val="24"/>
          <w:szCs w:val="24"/>
        </w:rPr>
        <w:t xml:space="preserve"> </w:t>
      </w:r>
      <w:r w:rsidRPr="00CA39B9">
        <w:rPr>
          <w:rFonts w:ascii="Times New Roman" w:hAnsi="Times New Roman" w:cs="Times New Roman"/>
          <w:sz w:val="24"/>
          <w:szCs w:val="24"/>
        </w:rPr>
        <w:t>da presente licitação.</w:t>
      </w:r>
    </w:p>
    <w:p w14:paraId="42FA08C7" w14:textId="77777777" w:rsidR="00E12E20" w:rsidRPr="00CA39B9" w:rsidRDefault="00E12E20" w:rsidP="00E12E20">
      <w:pPr>
        <w:pStyle w:val="Corpodetexto"/>
        <w:spacing w:before="45" w:line="360" w:lineRule="auto"/>
        <w:ind w:left="0" w:right="42"/>
        <w:rPr>
          <w:rFonts w:ascii="Times New Roman" w:hAnsi="Times New Roman" w:cs="Times New Roman"/>
          <w:sz w:val="24"/>
          <w:szCs w:val="24"/>
        </w:rPr>
      </w:pPr>
    </w:p>
    <w:p w14:paraId="0D2F848D" w14:textId="77777777" w:rsidR="00E12E20" w:rsidRPr="00CA39B9" w:rsidRDefault="00E12E20" w:rsidP="00E12E20">
      <w:pPr>
        <w:pStyle w:val="Corpodetexto"/>
        <w:tabs>
          <w:tab w:val="left" w:pos="2752"/>
          <w:tab w:val="left" w:pos="3431"/>
          <w:tab w:val="left" w:pos="5440"/>
        </w:tabs>
        <w:spacing w:line="360" w:lineRule="auto"/>
        <w:ind w:left="0" w:right="42"/>
        <w:rPr>
          <w:rFonts w:ascii="Times New Roman" w:hAnsi="Times New Roman" w:cs="Times New Roman"/>
          <w:sz w:val="24"/>
          <w:szCs w:val="24"/>
        </w:rPr>
      </w:pPr>
      <w:r w:rsidRPr="00CA39B9">
        <w:rPr>
          <w:rFonts w:ascii="Times New Roman" w:hAnsi="Times New Roman" w:cs="Times New Roman"/>
          <w:sz w:val="24"/>
          <w:szCs w:val="24"/>
        </w:rPr>
        <w:t xml:space="preserve">, </w:t>
      </w:r>
      <w:r w:rsidRPr="00CA39B9">
        <w:rPr>
          <w:rFonts w:ascii="Times New Roman" w:hAnsi="Times New Roman" w:cs="Times New Roman"/>
          <w:sz w:val="24"/>
          <w:szCs w:val="24"/>
          <w:u w:val="single"/>
        </w:rPr>
        <w:tab/>
      </w:r>
      <w:r w:rsidRPr="00CA39B9">
        <w:rPr>
          <w:rFonts w:ascii="Times New Roman" w:hAnsi="Times New Roman" w:cs="Times New Roman"/>
          <w:sz w:val="24"/>
          <w:szCs w:val="24"/>
        </w:rPr>
        <w:t xml:space="preserve">de </w:t>
      </w:r>
      <w:r w:rsidRPr="00CA39B9">
        <w:rPr>
          <w:rFonts w:ascii="Times New Roman" w:hAnsi="Times New Roman" w:cs="Times New Roman"/>
          <w:sz w:val="24"/>
          <w:szCs w:val="24"/>
          <w:u w:val="single"/>
        </w:rPr>
        <w:tab/>
      </w:r>
      <w:r w:rsidRPr="00CA39B9">
        <w:rPr>
          <w:rFonts w:ascii="Times New Roman" w:hAnsi="Times New Roman" w:cs="Times New Roman"/>
          <w:sz w:val="24"/>
          <w:szCs w:val="24"/>
        </w:rPr>
        <w:t>de</w:t>
      </w:r>
      <w:r w:rsidRPr="00CA39B9">
        <w:rPr>
          <w:rFonts w:ascii="Times New Roman" w:hAnsi="Times New Roman" w:cs="Times New Roman"/>
          <w:spacing w:val="4"/>
          <w:sz w:val="24"/>
          <w:szCs w:val="24"/>
        </w:rPr>
        <w:t xml:space="preserve"> </w:t>
      </w:r>
      <w:r>
        <w:rPr>
          <w:rFonts w:ascii="Times New Roman" w:hAnsi="Times New Roman" w:cs="Times New Roman"/>
          <w:spacing w:val="-2"/>
          <w:sz w:val="24"/>
          <w:szCs w:val="24"/>
        </w:rPr>
        <w:t>2026</w:t>
      </w:r>
      <w:r w:rsidRPr="00CA39B9">
        <w:rPr>
          <w:rFonts w:ascii="Times New Roman" w:hAnsi="Times New Roman" w:cs="Times New Roman"/>
          <w:spacing w:val="-2"/>
          <w:sz w:val="24"/>
          <w:szCs w:val="24"/>
        </w:rPr>
        <w:t>.</w:t>
      </w:r>
    </w:p>
    <w:p w14:paraId="72FCC8EC" w14:textId="77777777" w:rsidR="00E12E20" w:rsidRPr="00CA39B9" w:rsidRDefault="00E12E20" w:rsidP="00E12E20">
      <w:pPr>
        <w:pStyle w:val="Corpodetexto"/>
        <w:spacing w:line="360" w:lineRule="auto"/>
        <w:ind w:left="0"/>
        <w:jc w:val="left"/>
        <w:rPr>
          <w:rFonts w:ascii="Times New Roman" w:hAnsi="Times New Roman" w:cs="Times New Roman"/>
          <w:sz w:val="24"/>
          <w:szCs w:val="24"/>
        </w:rPr>
      </w:pPr>
    </w:p>
    <w:p w14:paraId="66B4EC4F" w14:textId="77777777" w:rsidR="00E12E20" w:rsidRPr="00CA39B9" w:rsidRDefault="00E12E20" w:rsidP="00E12E20">
      <w:pPr>
        <w:pStyle w:val="Corpodetexto"/>
        <w:spacing w:before="10" w:line="360" w:lineRule="auto"/>
        <w:ind w:left="0"/>
        <w:jc w:val="left"/>
        <w:rPr>
          <w:rFonts w:ascii="Times New Roman" w:hAnsi="Times New Roman" w:cs="Times New Roman"/>
          <w:sz w:val="24"/>
          <w:szCs w:val="24"/>
        </w:rPr>
      </w:pPr>
      <w:r w:rsidRPr="00CA39B9">
        <w:rPr>
          <w:rFonts w:ascii="Times New Roman" w:hAnsi="Times New Roman" w:cs="Times New Roman"/>
          <w:noProof/>
          <w:sz w:val="24"/>
          <w:szCs w:val="24"/>
        </w:rPr>
        <mc:AlternateContent>
          <mc:Choice Requires="wps">
            <w:drawing>
              <wp:anchor distT="0" distB="0" distL="0" distR="0" simplePos="0" relativeHeight="251661312" behindDoc="1" locked="0" layoutInCell="1" allowOverlap="1" wp14:anchorId="75199058" wp14:editId="70C371B5">
                <wp:simplePos x="0" y="0"/>
                <wp:positionH relativeFrom="page">
                  <wp:posOffset>2407920</wp:posOffset>
                </wp:positionH>
                <wp:positionV relativeFrom="paragraph">
                  <wp:posOffset>168026</wp:posOffset>
                </wp:positionV>
                <wp:extent cx="2947035" cy="1270"/>
                <wp:effectExtent l="0" t="0" r="0" b="0"/>
                <wp:wrapTopAndBottom/>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47035" cy="1270"/>
                        </a:xfrm>
                        <a:custGeom>
                          <a:avLst/>
                          <a:gdLst/>
                          <a:ahLst/>
                          <a:cxnLst/>
                          <a:rect l="l" t="t" r="r" b="b"/>
                          <a:pathLst>
                            <a:path w="2947035">
                              <a:moveTo>
                                <a:pt x="0" y="0"/>
                              </a:moveTo>
                              <a:lnTo>
                                <a:pt x="2946736" y="0"/>
                              </a:lnTo>
                            </a:path>
                          </a:pathLst>
                        </a:custGeom>
                        <a:ln w="900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71A2D8C" id="Graphic 29" o:spid="_x0000_s1026" style="position:absolute;margin-left:189.6pt;margin-top:13.25pt;width:232.05pt;height:.1pt;z-index:-251655168;visibility:visible;mso-wrap-style:square;mso-wrap-distance-left:0;mso-wrap-distance-top:0;mso-wrap-distance-right:0;mso-wrap-distance-bottom:0;mso-position-horizontal:absolute;mso-position-horizontal-relative:page;mso-position-vertical:absolute;mso-position-vertical-relative:text;v-text-anchor:top" coordsize="29470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" path="m,l2946736,e" filled="f" strokeweight=".25022mm">
                <v:path arrowok="t"/>
                <w10:wrap type="topAndBottom" anchorx="page"/>
              </v:shape>
            </w:pict>
          </mc:Fallback>
        </mc:AlternateContent>
      </w:r>
    </w:p>
    <w:p w14:paraId="45DA862A" w14:textId="77777777" w:rsidR="00E12E20" w:rsidRPr="00CA39B9" w:rsidRDefault="00E12E20" w:rsidP="00E12E20">
      <w:pPr>
        <w:pStyle w:val="Corpodetexto"/>
        <w:spacing w:before="49" w:line="360" w:lineRule="auto"/>
        <w:ind w:left="10"/>
        <w:jc w:val="center"/>
        <w:rPr>
          <w:rFonts w:ascii="Times New Roman" w:hAnsi="Times New Roman" w:cs="Times New Roman"/>
          <w:sz w:val="24"/>
          <w:szCs w:val="24"/>
        </w:rPr>
      </w:pPr>
      <w:r w:rsidRPr="00CA39B9">
        <w:rPr>
          <w:rFonts w:ascii="Times New Roman" w:hAnsi="Times New Roman" w:cs="Times New Roman"/>
          <w:sz w:val="24"/>
          <w:szCs w:val="24"/>
        </w:rPr>
        <w:t>Nome</w:t>
      </w:r>
      <w:r w:rsidRPr="00CA39B9">
        <w:rPr>
          <w:rFonts w:ascii="Times New Roman" w:hAnsi="Times New Roman" w:cs="Times New Roman"/>
          <w:spacing w:val="10"/>
          <w:sz w:val="24"/>
          <w:szCs w:val="24"/>
        </w:rPr>
        <w:t xml:space="preserve"> </w:t>
      </w:r>
      <w:r w:rsidRPr="00CA39B9">
        <w:rPr>
          <w:rFonts w:ascii="Times New Roman" w:hAnsi="Times New Roman" w:cs="Times New Roman"/>
          <w:sz w:val="24"/>
          <w:szCs w:val="24"/>
        </w:rPr>
        <w:t>e</w:t>
      </w:r>
      <w:r w:rsidRPr="00CA39B9">
        <w:rPr>
          <w:rFonts w:ascii="Times New Roman" w:hAnsi="Times New Roman" w:cs="Times New Roman"/>
          <w:spacing w:val="13"/>
          <w:sz w:val="24"/>
          <w:szCs w:val="24"/>
        </w:rPr>
        <w:t xml:space="preserve"> </w:t>
      </w:r>
      <w:r w:rsidRPr="00CA39B9">
        <w:rPr>
          <w:rFonts w:ascii="Times New Roman" w:hAnsi="Times New Roman" w:cs="Times New Roman"/>
          <w:sz w:val="24"/>
          <w:szCs w:val="24"/>
        </w:rPr>
        <w:t>Ass.</w:t>
      </w:r>
      <w:r w:rsidRPr="00CA39B9">
        <w:rPr>
          <w:rFonts w:ascii="Times New Roman" w:hAnsi="Times New Roman" w:cs="Times New Roman"/>
          <w:spacing w:val="14"/>
          <w:sz w:val="24"/>
          <w:szCs w:val="24"/>
        </w:rPr>
        <w:t xml:space="preserve"> </w:t>
      </w:r>
      <w:r w:rsidRPr="00CA39B9">
        <w:rPr>
          <w:rFonts w:ascii="Times New Roman" w:hAnsi="Times New Roman" w:cs="Times New Roman"/>
          <w:sz w:val="24"/>
          <w:szCs w:val="24"/>
        </w:rPr>
        <w:t>do</w:t>
      </w:r>
      <w:r w:rsidRPr="00CA39B9">
        <w:rPr>
          <w:rFonts w:ascii="Times New Roman" w:hAnsi="Times New Roman" w:cs="Times New Roman"/>
          <w:spacing w:val="12"/>
          <w:sz w:val="24"/>
          <w:szCs w:val="24"/>
        </w:rPr>
        <w:t xml:space="preserve"> </w:t>
      </w:r>
      <w:r w:rsidRPr="00CA39B9">
        <w:rPr>
          <w:rFonts w:ascii="Times New Roman" w:hAnsi="Times New Roman" w:cs="Times New Roman"/>
          <w:sz w:val="24"/>
          <w:szCs w:val="24"/>
        </w:rPr>
        <w:t>Representante</w:t>
      </w:r>
      <w:r w:rsidRPr="00CA39B9">
        <w:rPr>
          <w:rFonts w:ascii="Times New Roman" w:hAnsi="Times New Roman" w:cs="Times New Roman"/>
          <w:spacing w:val="11"/>
          <w:sz w:val="24"/>
          <w:szCs w:val="24"/>
        </w:rPr>
        <w:t xml:space="preserve"> </w:t>
      </w:r>
      <w:r w:rsidRPr="00CA39B9">
        <w:rPr>
          <w:rFonts w:ascii="Times New Roman" w:hAnsi="Times New Roman" w:cs="Times New Roman"/>
          <w:spacing w:val="-2"/>
          <w:sz w:val="24"/>
          <w:szCs w:val="24"/>
        </w:rPr>
        <w:t>Legal</w:t>
      </w:r>
    </w:p>
    <w:p w14:paraId="6B59CF93" w14:textId="77777777" w:rsidR="00E12E20" w:rsidRPr="00CA39B9" w:rsidRDefault="00E12E20" w:rsidP="00E12E20">
      <w:pPr>
        <w:spacing w:before="44" w:line="360" w:lineRule="auto"/>
        <w:ind w:left="6"/>
        <w:jc w:val="center"/>
        <w:rPr>
          <w:rFonts w:ascii="Times New Roman" w:hAnsi="Times New Roman" w:cs="Times New Roman"/>
          <w:b/>
          <w:sz w:val="24"/>
          <w:szCs w:val="24"/>
        </w:rPr>
      </w:pPr>
      <w:r w:rsidRPr="00CA39B9">
        <w:rPr>
          <w:rFonts w:ascii="Times New Roman" w:hAnsi="Times New Roman" w:cs="Times New Roman"/>
          <w:b/>
          <w:sz w:val="24"/>
          <w:szCs w:val="24"/>
        </w:rPr>
        <w:t>CNPJ</w:t>
      </w:r>
      <w:r w:rsidRPr="00CA39B9">
        <w:rPr>
          <w:rFonts w:ascii="Times New Roman" w:hAnsi="Times New Roman" w:cs="Times New Roman"/>
          <w:b/>
          <w:spacing w:val="11"/>
          <w:sz w:val="24"/>
          <w:szCs w:val="24"/>
        </w:rPr>
        <w:t xml:space="preserve"> </w:t>
      </w:r>
      <w:r w:rsidRPr="00CA39B9">
        <w:rPr>
          <w:rFonts w:ascii="Times New Roman" w:hAnsi="Times New Roman" w:cs="Times New Roman"/>
          <w:b/>
          <w:sz w:val="24"/>
          <w:szCs w:val="24"/>
        </w:rPr>
        <w:t>da</w:t>
      </w:r>
      <w:r w:rsidRPr="00CA39B9">
        <w:rPr>
          <w:rFonts w:ascii="Times New Roman" w:hAnsi="Times New Roman" w:cs="Times New Roman"/>
          <w:b/>
          <w:spacing w:val="11"/>
          <w:sz w:val="24"/>
          <w:szCs w:val="24"/>
        </w:rPr>
        <w:t xml:space="preserve"> </w:t>
      </w:r>
      <w:r w:rsidRPr="00CA39B9">
        <w:rPr>
          <w:rFonts w:ascii="Times New Roman" w:hAnsi="Times New Roman" w:cs="Times New Roman"/>
          <w:b/>
          <w:spacing w:val="-2"/>
          <w:sz w:val="24"/>
          <w:szCs w:val="24"/>
        </w:rPr>
        <w:t>empresa</w:t>
      </w:r>
    </w:p>
    <w:p w14:paraId="6F7D1DD4" w14:textId="77777777" w:rsidR="00E12E20" w:rsidRDefault="00E12E20" w:rsidP="00E12E20">
      <w:pPr>
        <w:spacing w:before="44" w:line="360" w:lineRule="auto"/>
        <w:rPr>
          <w:rFonts w:ascii="Times New Roman" w:hAnsi="Times New Roman" w:cs="Times New Roman"/>
          <w:b/>
          <w:sz w:val="24"/>
          <w:szCs w:val="24"/>
          <w:highlight w:val="yellow"/>
        </w:rPr>
      </w:pPr>
    </w:p>
    <w:p w14:paraId="2DEE4FB8" w14:textId="77777777" w:rsidR="00E12E20" w:rsidRDefault="00E12E20" w:rsidP="00E12E20">
      <w:pPr>
        <w:spacing w:before="44" w:line="360" w:lineRule="auto"/>
        <w:rPr>
          <w:rFonts w:ascii="Times New Roman" w:hAnsi="Times New Roman" w:cs="Times New Roman"/>
          <w:b/>
          <w:sz w:val="24"/>
          <w:szCs w:val="24"/>
          <w:highlight w:val="yellow"/>
        </w:rPr>
      </w:pPr>
    </w:p>
    <w:p w14:paraId="7C514B65" w14:textId="2DA0DD6C" w:rsidR="00C46E20" w:rsidRPr="00E12E20" w:rsidRDefault="00C46E20" w:rsidP="00E12E20"/>
    <w:sectPr w:rsidR="00C46E20" w:rsidRPr="00E12E20" w:rsidSect="00FD721F">
      <w:headerReference w:type="default" r:id="rId8"/>
      <w:footerReference w:type="default" r:id="rId9"/>
      <w:pgSz w:w="12240" w:h="15840"/>
      <w:pgMar w:top="2269" w:right="1325" w:bottom="1134" w:left="1340" w:header="394" w:footer="3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2AF95D" w14:textId="77777777" w:rsidR="00556B5C" w:rsidRDefault="00556B5C">
      <w:r>
        <w:separator/>
      </w:r>
    </w:p>
  </w:endnote>
  <w:endnote w:type="continuationSeparator" w:id="0">
    <w:p w14:paraId="3B17F687" w14:textId="77777777" w:rsidR="00556B5C" w:rsidRDefault="00556B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5C781" w14:textId="77777777" w:rsidR="009F45C7" w:rsidRDefault="009F45C7">
    <w:pPr>
      <w:pStyle w:val="Corpodetexto"/>
      <w:spacing w:line="14" w:lineRule="auto"/>
      <w:ind w:left="0"/>
      <w:jc w:val="left"/>
      <w:rPr>
        <w:sz w:val="20"/>
      </w:rPr>
    </w:pPr>
    <w:r>
      <w:rPr>
        <w:noProof/>
      </w:rPr>
      <mc:AlternateContent>
        <mc:Choice Requires="wps">
          <w:drawing>
            <wp:anchor distT="0" distB="0" distL="0" distR="0" simplePos="0" relativeHeight="486024192" behindDoc="1" locked="0" layoutInCell="1" allowOverlap="1" wp14:anchorId="3B206A22" wp14:editId="659473F7">
              <wp:simplePos x="0" y="0"/>
              <wp:positionH relativeFrom="page">
                <wp:posOffset>5162803</wp:posOffset>
              </wp:positionH>
              <wp:positionV relativeFrom="page">
                <wp:posOffset>9224714</wp:posOffset>
              </wp:positionV>
              <wp:extent cx="932815" cy="14541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2815" cy="145415"/>
                      </a:xfrm>
                      <a:prstGeom prst="rect">
                        <a:avLst/>
                      </a:prstGeom>
                    </wps:spPr>
                    <wps:txbx>
                      <w:txbxContent>
                        <w:p w14:paraId="232804DE" w14:textId="545D587E" w:rsidR="009F45C7" w:rsidRDefault="009F45C7">
                          <w:pPr>
                            <w:spacing w:before="13"/>
                            <w:ind w:left="20"/>
                            <w:rPr>
                              <w:sz w:val="17"/>
                            </w:rPr>
                          </w:pPr>
                        </w:p>
                      </w:txbxContent>
                    </wps:txbx>
                    <wps:bodyPr wrap="square" lIns="0" tIns="0" rIns="0" bIns="0" rtlCol="0">
                      <a:noAutofit/>
                    </wps:bodyPr>
                  </wps:wsp>
                </a:graphicData>
              </a:graphic>
            </wp:anchor>
          </w:drawing>
        </mc:Choice>
        <mc:Fallback>
          <w:pict>
            <v:shapetype w14:anchorId="3B206A22" id="_x0000_t202" coordsize="21600,21600" o:spt="202" path="m,l,21600r21600,l21600,xe">
              <v:stroke joinstyle="miter"/>
              <v:path gradientshapeok="t" o:connecttype="rect"/>
            </v:shapetype>
            <v:shape id="Textbox 35" o:spid="_x0000_s1027" type="#_x0000_t202" style="position:absolute;margin-left:406.5pt;margin-top:726.35pt;width:73.45pt;height:11.45pt;z-index:-17292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" filled="f" stroked="f">
              <v:textbox inset="0,0,0,0">
                <w:txbxContent>
                  <w:p w14:paraId="232804DE" w14:textId="545D587E" w:rsidR="009F45C7" w:rsidRDefault="009F45C7">
                    <w:pPr>
                      <w:spacing w:before="13"/>
                      <w:ind w:left="20"/>
                      <w:rPr>
                        <w:sz w:val="17"/>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E6B818" w14:textId="77777777" w:rsidR="00556B5C" w:rsidRDefault="00556B5C">
      <w:r>
        <w:separator/>
      </w:r>
    </w:p>
  </w:footnote>
  <w:footnote w:type="continuationSeparator" w:id="0">
    <w:p w14:paraId="5E533BAC" w14:textId="77777777" w:rsidR="00556B5C" w:rsidRDefault="00556B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69770" w14:textId="2B23E7C3" w:rsidR="009F45C7" w:rsidRDefault="009F45C7">
    <w:pPr>
      <w:pStyle w:val="Corpodetexto"/>
      <w:spacing w:line="14" w:lineRule="auto"/>
      <w:ind w:left="0"/>
      <w:jc w:val="left"/>
      <w:rPr>
        <w:sz w:val="20"/>
      </w:rPr>
    </w:pPr>
    <w:r>
      <w:rPr>
        <w:noProof/>
      </w:rPr>
      <mc:AlternateContent>
        <mc:Choice Requires="wps">
          <w:drawing>
            <wp:anchor distT="0" distB="0" distL="0" distR="0" simplePos="0" relativeHeight="486023680" behindDoc="1" locked="0" layoutInCell="1" allowOverlap="1" wp14:anchorId="12A46A67" wp14:editId="1B7EE840">
              <wp:simplePos x="0" y="0"/>
              <wp:positionH relativeFrom="page">
                <wp:posOffset>2725193</wp:posOffset>
              </wp:positionH>
              <wp:positionV relativeFrom="page">
                <wp:posOffset>332670</wp:posOffset>
              </wp:positionV>
              <wp:extent cx="3345815" cy="706755"/>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5815" cy="706755"/>
                      </a:xfrm>
                      <a:prstGeom prst="rect">
                        <a:avLst/>
                      </a:prstGeom>
                    </wps:spPr>
                    <wps:txbx>
                      <w:txbxContent>
                        <w:p w14:paraId="7097D48B" w14:textId="3D8179A1" w:rsidR="009F45C7" w:rsidRDefault="009F45C7">
                          <w:pPr>
                            <w:spacing w:before="5" w:line="247" w:lineRule="auto"/>
                            <w:ind w:left="1251" w:hanging="1232"/>
                            <w:rPr>
                              <w:sz w:val="20"/>
                            </w:rPr>
                          </w:pPr>
                        </w:p>
                      </w:txbxContent>
                    </wps:txbx>
                    <wps:bodyPr wrap="square" lIns="0" tIns="0" rIns="0" bIns="0" rtlCol="0">
                      <a:noAutofit/>
                    </wps:bodyPr>
                  </wps:wsp>
                </a:graphicData>
              </a:graphic>
            </wp:anchor>
          </w:drawing>
        </mc:Choice>
        <mc:Fallback>
          <w:pict>
            <v:shapetype w14:anchorId="12A46A67" id="_x0000_t202" coordsize="21600,21600" o:spt="202" path="m,l,21600r21600,l21600,xe">
              <v:stroke joinstyle="miter"/>
              <v:path gradientshapeok="t" o:connecttype="rect"/>
            </v:shapetype>
            <v:shape id="Textbox 34" o:spid="_x0000_s1026" type="#_x0000_t202" style="position:absolute;margin-left:214.6pt;margin-top:26.2pt;width:263.45pt;height:55.65pt;z-index:-17292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" filled="f" stroked="f">
              <v:textbox inset="0,0,0,0">
                <w:txbxContent>
                  <w:p w14:paraId="7097D48B" w14:textId="3D8179A1" w:rsidR="009F45C7" w:rsidRDefault="009F45C7">
                    <w:pPr>
                      <w:spacing w:before="5" w:line="247" w:lineRule="auto"/>
                      <w:ind w:left="1251" w:hanging="1232"/>
                      <w:rPr>
                        <w:sz w:val="20"/>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3969634"/>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2423C5A"/>
    <w:multiLevelType w:val="multilevel"/>
    <w:tmpl w:val="5CE2B674"/>
    <w:lvl w:ilvl="0">
      <w:start w:val="3"/>
      <w:numFmt w:val="decimal"/>
      <w:pStyle w:val="Nivel01"/>
      <w:lvlText w:val="%1"/>
      <w:lvlJc w:val="left"/>
      <w:pPr>
        <w:ind w:left="435" w:hanging="435"/>
      </w:pPr>
      <w:rPr>
        <w:rFonts w:hint="default"/>
      </w:rPr>
    </w:lvl>
    <w:lvl w:ilvl="1">
      <w:start w:val="1"/>
      <w:numFmt w:val="decimal"/>
      <w:lvlText w:val="%1.%2"/>
      <w:lvlJc w:val="left"/>
      <w:pPr>
        <w:ind w:left="577" w:hanging="435"/>
      </w:pPr>
      <w:rPr>
        <w:rFonts w:hint="default"/>
        <w:b w:val="0"/>
        <w:bCs w:val="0"/>
      </w:rPr>
    </w:lvl>
    <w:lvl w:ilvl="2">
      <w:start w:val="1"/>
      <w:numFmt w:val="decimal"/>
      <w:lvlText w:val="%1.%2.%3"/>
      <w:lvlJc w:val="left"/>
      <w:pPr>
        <w:ind w:left="1004" w:hanging="720"/>
      </w:pPr>
      <w:rPr>
        <w:rFonts w:hint="default"/>
        <w:b w:val="0"/>
        <w:bCs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 w15:restartNumberingAfterBreak="0">
    <w:nsid w:val="0CE14135"/>
    <w:multiLevelType w:val="multilevel"/>
    <w:tmpl w:val="62E2E0F6"/>
    <w:lvl w:ilvl="0">
      <w:start w:val="2"/>
      <w:numFmt w:val="decimal"/>
      <w:lvlText w:val="%1-"/>
      <w:lvlJc w:val="left"/>
      <w:pPr>
        <w:ind w:left="508" w:hanging="265"/>
      </w:pPr>
      <w:rPr>
        <w:rFonts w:ascii="Times New Roman" w:eastAsia="Arial" w:hAnsi="Times New Roman" w:cs="Times New Roman" w:hint="default"/>
        <w:b/>
        <w:bCs/>
        <w:i w:val="0"/>
        <w:iCs w:val="0"/>
        <w:spacing w:val="0"/>
        <w:w w:val="102"/>
        <w:sz w:val="22"/>
        <w:szCs w:val="22"/>
        <w:lang w:val="pt-PT" w:eastAsia="en-US" w:bidi="ar-SA"/>
      </w:rPr>
    </w:lvl>
    <w:lvl w:ilvl="1">
      <w:start w:val="1"/>
      <w:numFmt w:val="decimal"/>
      <w:lvlText w:val="%1.%2."/>
      <w:lvlJc w:val="left"/>
      <w:pPr>
        <w:ind w:left="244" w:hanging="447"/>
      </w:pPr>
      <w:rPr>
        <w:rFonts w:ascii="Times New Roman" w:eastAsia="Arial" w:hAnsi="Times New Roman" w:cs="Times New Roman" w:hint="default"/>
        <w:b/>
        <w:bCs/>
        <w:i w:val="0"/>
        <w:iCs w:val="0"/>
        <w:spacing w:val="0"/>
        <w:w w:val="102"/>
        <w:sz w:val="22"/>
        <w:szCs w:val="22"/>
        <w:lang w:val="pt-PT" w:eastAsia="en-US" w:bidi="ar-SA"/>
      </w:rPr>
    </w:lvl>
    <w:lvl w:ilvl="2">
      <w:numFmt w:val="bullet"/>
      <w:lvlText w:val="•"/>
      <w:lvlJc w:val="left"/>
      <w:pPr>
        <w:ind w:left="1504" w:hanging="447"/>
      </w:pPr>
      <w:rPr>
        <w:rFonts w:hint="default"/>
        <w:lang w:val="pt-PT" w:eastAsia="en-US" w:bidi="ar-SA"/>
      </w:rPr>
    </w:lvl>
    <w:lvl w:ilvl="3">
      <w:numFmt w:val="bullet"/>
      <w:lvlText w:val="•"/>
      <w:lvlJc w:val="left"/>
      <w:pPr>
        <w:ind w:left="2508" w:hanging="447"/>
      </w:pPr>
      <w:rPr>
        <w:rFonts w:hint="default"/>
        <w:lang w:val="pt-PT" w:eastAsia="en-US" w:bidi="ar-SA"/>
      </w:rPr>
    </w:lvl>
    <w:lvl w:ilvl="4">
      <w:numFmt w:val="bullet"/>
      <w:lvlText w:val="•"/>
      <w:lvlJc w:val="left"/>
      <w:pPr>
        <w:ind w:left="3513" w:hanging="447"/>
      </w:pPr>
      <w:rPr>
        <w:rFonts w:hint="default"/>
        <w:lang w:val="pt-PT" w:eastAsia="en-US" w:bidi="ar-SA"/>
      </w:rPr>
    </w:lvl>
    <w:lvl w:ilvl="5">
      <w:numFmt w:val="bullet"/>
      <w:lvlText w:val="•"/>
      <w:lvlJc w:val="left"/>
      <w:pPr>
        <w:ind w:left="4517" w:hanging="447"/>
      </w:pPr>
      <w:rPr>
        <w:rFonts w:hint="default"/>
        <w:lang w:val="pt-PT" w:eastAsia="en-US" w:bidi="ar-SA"/>
      </w:rPr>
    </w:lvl>
    <w:lvl w:ilvl="6">
      <w:numFmt w:val="bullet"/>
      <w:lvlText w:val="•"/>
      <w:lvlJc w:val="left"/>
      <w:pPr>
        <w:ind w:left="5522" w:hanging="447"/>
      </w:pPr>
      <w:rPr>
        <w:rFonts w:hint="default"/>
        <w:lang w:val="pt-PT" w:eastAsia="en-US" w:bidi="ar-SA"/>
      </w:rPr>
    </w:lvl>
    <w:lvl w:ilvl="7">
      <w:numFmt w:val="bullet"/>
      <w:lvlText w:val="•"/>
      <w:lvlJc w:val="left"/>
      <w:pPr>
        <w:ind w:left="6526" w:hanging="447"/>
      </w:pPr>
      <w:rPr>
        <w:rFonts w:hint="default"/>
        <w:lang w:val="pt-PT" w:eastAsia="en-US" w:bidi="ar-SA"/>
      </w:rPr>
    </w:lvl>
    <w:lvl w:ilvl="8">
      <w:numFmt w:val="bullet"/>
      <w:lvlText w:val="•"/>
      <w:lvlJc w:val="left"/>
      <w:pPr>
        <w:ind w:left="7531" w:hanging="447"/>
      </w:pPr>
      <w:rPr>
        <w:rFonts w:hint="default"/>
        <w:lang w:val="pt-PT" w:eastAsia="en-US" w:bidi="ar-SA"/>
      </w:rPr>
    </w:lvl>
  </w:abstractNum>
  <w:abstractNum w:abstractNumId="3" w15:restartNumberingAfterBreak="0">
    <w:nsid w:val="1D5C100D"/>
    <w:multiLevelType w:val="multilevel"/>
    <w:tmpl w:val="0F662D94"/>
    <w:lvl w:ilvl="0">
      <w:start w:val="1"/>
      <w:numFmt w:val="decimal"/>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7DD7D39"/>
    <w:multiLevelType w:val="multilevel"/>
    <w:tmpl w:val="D264F436"/>
    <w:lvl w:ilvl="0">
      <w:start w:val="1"/>
      <w:numFmt w:val="decimal"/>
      <w:lvlText w:val="%1"/>
      <w:lvlJc w:val="left"/>
      <w:pPr>
        <w:ind w:left="431" w:hanging="188"/>
      </w:pPr>
      <w:rPr>
        <w:rFonts w:ascii="Arial" w:eastAsia="Arial" w:hAnsi="Arial" w:cs="Arial" w:hint="default"/>
        <w:b/>
        <w:bCs/>
        <w:i w:val="0"/>
        <w:iCs w:val="0"/>
        <w:spacing w:val="0"/>
        <w:w w:val="102"/>
        <w:sz w:val="22"/>
        <w:szCs w:val="22"/>
        <w:lang w:val="pt-PT" w:eastAsia="en-US" w:bidi="ar-SA"/>
      </w:rPr>
    </w:lvl>
    <w:lvl w:ilvl="1">
      <w:start w:val="1"/>
      <w:numFmt w:val="decimal"/>
      <w:lvlText w:val="%1.%2."/>
      <w:lvlJc w:val="left"/>
      <w:pPr>
        <w:ind w:left="244" w:hanging="434"/>
      </w:pPr>
      <w:rPr>
        <w:rFonts w:ascii="Times New Roman" w:eastAsia="Arial" w:hAnsi="Times New Roman" w:cs="Times New Roman" w:hint="default"/>
        <w:b w:val="0"/>
        <w:bCs w:val="0"/>
        <w:i w:val="0"/>
        <w:iCs w:val="0"/>
        <w:spacing w:val="0"/>
        <w:w w:val="102"/>
        <w:sz w:val="22"/>
        <w:szCs w:val="22"/>
        <w:lang w:val="pt-PT" w:eastAsia="en-US" w:bidi="ar-SA"/>
      </w:rPr>
    </w:lvl>
    <w:lvl w:ilvl="2">
      <w:numFmt w:val="bullet"/>
      <w:lvlText w:val="•"/>
      <w:lvlJc w:val="left"/>
      <w:pPr>
        <w:ind w:left="1451" w:hanging="434"/>
      </w:pPr>
      <w:rPr>
        <w:rFonts w:hint="default"/>
        <w:lang w:val="pt-PT" w:eastAsia="en-US" w:bidi="ar-SA"/>
      </w:rPr>
    </w:lvl>
    <w:lvl w:ilvl="3">
      <w:numFmt w:val="bullet"/>
      <w:lvlText w:val="•"/>
      <w:lvlJc w:val="left"/>
      <w:pPr>
        <w:ind w:left="2462" w:hanging="434"/>
      </w:pPr>
      <w:rPr>
        <w:rFonts w:hint="default"/>
        <w:lang w:val="pt-PT" w:eastAsia="en-US" w:bidi="ar-SA"/>
      </w:rPr>
    </w:lvl>
    <w:lvl w:ilvl="4">
      <w:numFmt w:val="bullet"/>
      <w:lvlText w:val="•"/>
      <w:lvlJc w:val="left"/>
      <w:pPr>
        <w:ind w:left="3473" w:hanging="434"/>
      </w:pPr>
      <w:rPr>
        <w:rFonts w:hint="default"/>
        <w:lang w:val="pt-PT" w:eastAsia="en-US" w:bidi="ar-SA"/>
      </w:rPr>
    </w:lvl>
    <w:lvl w:ilvl="5">
      <w:numFmt w:val="bullet"/>
      <w:lvlText w:val="•"/>
      <w:lvlJc w:val="left"/>
      <w:pPr>
        <w:ind w:left="4484" w:hanging="434"/>
      </w:pPr>
      <w:rPr>
        <w:rFonts w:hint="default"/>
        <w:lang w:val="pt-PT" w:eastAsia="en-US" w:bidi="ar-SA"/>
      </w:rPr>
    </w:lvl>
    <w:lvl w:ilvl="6">
      <w:numFmt w:val="bullet"/>
      <w:lvlText w:val="•"/>
      <w:lvlJc w:val="left"/>
      <w:pPr>
        <w:ind w:left="5495" w:hanging="434"/>
      </w:pPr>
      <w:rPr>
        <w:rFonts w:hint="default"/>
        <w:lang w:val="pt-PT" w:eastAsia="en-US" w:bidi="ar-SA"/>
      </w:rPr>
    </w:lvl>
    <w:lvl w:ilvl="7">
      <w:numFmt w:val="bullet"/>
      <w:lvlText w:val="•"/>
      <w:lvlJc w:val="left"/>
      <w:pPr>
        <w:ind w:left="6506" w:hanging="434"/>
      </w:pPr>
      <w:rPr>
        <w:rFonts w:hint="default"/>
        <w:lang w:val="pt-PT" w:eastAsia="en-US" w:bidi="ar-SA"/>
      </w:rPr>
    </w:lvl>
    <w:lvl w:ilvl="8">
      <w:numFmt w:val="bullet"/>
      <w:lvlText w:val="•"/>
      <w:lvlJc w:val="left"/>
      <w:pPr>
        <w:ind w:left="7517" w:hanging="434"/>
      </w:pPr>
      <w:rPr>
        <w:rFonts w:hint="default"/>
        <w:lang w:val="pt-PT" w:eastAsia="en-US" w:bidi="ar-SA"/>
      </w:rPr>
    </w:lvl>
  </w:abstractNum>
  <w:abstractNum w:abstractNumId="5" w15:restartNumberingAfterBreak="0">
    <w:nsid w:val="580335CB"/>
    <w:multiLevelType w:val="singleLevel"/>
    <w:tmpl w:val="654C8588"/>
    <w:lvl w:ilvl="0">
      <w:start w:val="1"/>
      <w:numFmt w:val="bullet"/>
      <w:pStyle w:val="Marcador"/>
      <w:lvlText w:val="∙"/>
      <w:lvlJc w:val="left"/>
      <w:pPr>
        <w:tabs>
          <w:tab w:val="num" w:pos="360"/>
        </w:tabs>
        <w:ind w:left="360" w:hanging="360"/>
      </w:pPr>
      <w:rPr>
        <w:rFonts w:ascii="Arial Black" w:hAnsi="Arial Black" w:hint="default"/>
        <w:sz w:val="24"/>
      </w:rPr>
    </w:lvl>
  </w:abstractNum>
  <w:abstractNum w:abstractNumId="6" w15:restartNumberingAfterBreak="0">
    <w:nsid w:val="772F066B"/>
    <w:multiLevelType w:val="multilevel"/>
    <w:tmpl w:val="B38A679A"/>
    <w:lvl w:ilvl="0">
      <w:start w:val="1"/>
      <w:numFmt w:val="decimal"/>
      <w:pStyle w:val="MNN1"/>
      <w:suff w:val="space"/>
      <w:lvlText w:val="%1"/>
      <w:lvlJc w:val="left"/>
      <w:rPr>
        <w:rFonts w:ascii="Arial" w:hAnsi="Arial" w:hint="default"/>
        <w:b/>
        <w:i w:val="0"/>
        <w:sz w:val="18"/>
      </w:rPr>
    </w:lvl>
    <w:lvl w:ilvl="1">
      <w:start w:val="1"/>
      <w:numFmt w:val="decimal"/>
      <w:suff w:val="space"/>
      <w:lvlText w:val="%1.%2"/>
      <w:lvlJc w:val="left"/>
      <w:rPr>
        <w:rFonts w:ascii="Arial" w:hAnsi="Arial" w:hint="default"/>
        <w:b/>
        <w:i w:val="0"/>
        <w:sz w:val="18"/>
      </w:rPr>
    </w:lvl>
    <w:lvl w:ilvl="2">
      <w:start w:val="1"/>
      <w:numFmt w:val="decimal"/>
      <w:suff w:val="space"/>
      <w:lvlText w:val="%1.%2.%3"/>
      <w:lvlJc w:val="left"/>
      <w:rPr>
        <w:rFonts w:ascii="Arial" w:hAnsi="Arial" w:hint="default"/>
        <w:b/>
        <w:i w:val="0"/>
        <w:sz w:val="18"/>
      </w:rPr>
    </w:lvl>
    <w:lvl w:ilvl="3">
      <w:start w:val="1"/>
      <w:numFmt w:val="decimal"/>
      <w:suff w:val="space"/>
      <w:lvlText w:val="%1.%2.%3.%4"/>
      <w:lvlJc w:val="left"/>
      <w:rPr>
        <w:rFonts w:ascii="Arial" w:hAnsi="Arial" w:hint="default"/>
        <w:b/>
        <w:i w:val="0"/>
        <w:sz w:val="18"/>
      </w:rPr>
    </w:lvl>
    <w:lvl w:ilvl="4">
      <w:start w:val="1"/>
      <w:numFmt w:val="decimal"/>
      <w:suff w:val="space"/>
      <w:lvlText w:val="%1.%2.%3.%4.%5"/>
      <w:lvlJc w:val="left"/>
      <w:rPr>
        <w:rFonts w:ascii="Arial" w:hAnsi="Arial" w:hint="default"/>
        <w:b/>
        <w:i w:val="0"/>
        <w:sz w:val="18"/>
      </w:rPr>
    </w:lvl>
    <w:lvl w:ilvl="5">
      <w:start w:val="1"/>
      <w:numFmt w:val="decimal"/>
      <w:suff w:val="space"/>
      <w:lvlText w:val="%1.%2.%3.%4.%5.%6"/>
      <w:lvlJc w:val="left"/>
      <w:rPr>
        <w:rFonts w:ascii="Arial" w:hAnsi="Arial" w:hint="default"/>
        <w:b/>
        <w:i w:val="0"/>
        <w:sz w:val="18"/>
      </w:rPr>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num w:numId="1" w16cid:durableId="208224291">
    <w:abstractNumId w:val="2"/>
  </w:num>
  <w:num w:numId="2" w16cid:durableId="270360838">
    <w:abstractNumId w:val="4"/>
  </w:num>
  <w:num w:numId="3" w16cid:durableId="1789545143">
    <w:abstractNumId w:val="3"/>
  </w:num>
  <w:num w:numId="4" w16cid:durableId="354157675">
    <w:abstractNumId w:val="1"/>
  </w:num>
  <w:num w:numId="5" w16cid:durableId="44838140">
    <w:abstractNumId w:val="0"/>
  </w:num>
  <w:num w:numId="6" w16cid:durableId="1632176810">
    <w:abstractNumId w:val="5"/>
  </w:num>
  <w:num w:numId="7" w16cid:durableId="1354066123">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580"/>
    <w:rsid w:val="00011A5E"/>
    <w:rsid w:val="00014434"/>
    <w:rsid w:val="000223B5"/>
    <w:rsid w:val="00026668"/>
    <w:rsid w:val="00027272"/>
    <w:rsid w:val="0003234B"/>
    <w:rsid w:val="00036ECB"/>
    <w:rsid w:val="00052DEB"/>
    <w:rsid w:val="00053BBB"/>
    <w:rsid w:val="00057A27"/>
    <w:rsid w:val="00057BC5"/>
    <w:rsid w:val="00062CDD"/>
    <w:rsid w:val="0006381B"/>
    <w:rsid w:val="000644AD"/>
    <w:rsid w:val="00067564"/>
    <w:rsid w:val="000738CD"/>
    <w:rsid w:val="00073BD1"/>
    <w:rsid w:val="000744C2"/>
    <w:rsid w:val="00076A43"/>
    <w:rsid w:val="00080C2A"/>
    <w:rsid w:val="0008325A"/>
    <w:rsid w:val="00087942"/>
    <w:rsid w:val="00096926"/>
    <w:rsid w:val="000A1692"/>
    <w:rsid w:val="000A1847"/>
    <w:rsid w:val="000A5B2A"/>
    <w:rsid w:val="000B4691"/>
    <w:rsid w:val="000B4FA8"/>
    <w:rsid w:val="000B5C93"/>
    <w:rsid w:val="000B633C"/>
    <w:rsid w:val="000B652D"/>
    <w:rsid w:val="000C1E28"/>
    <w:rsid w:val="000D17D5"/>
    <w:rsid w:val="000D5ADB"/>
    <w:rsid w:val="000D69B1"/>
    <w:rsid w:val="000E051D"/>
    <w:rsid w:val="000E08E0"/>
    <w:rsid w:val="000E1C7C"/>
    <w:rsid w:val="000E615A"/>
    <w:rsid w:val="000F1C81"/>
    <w:rsid w:val="00100557"/>
    <w:rsid w:val="0011429C"/>
    <w:rsid w:val="00120CEB"/>
    <w:rsid w:val="001260C1"/>
    <w:rsid w:val="00127680"/>
    <w:rsid w:val="00135618"/>
    <w:rsid w:val="0014085A"/>
    <w:rsid w:val="00141431"/>
    <w:rsid w:val="00141728"/>
    <w:rsid w:val="0014258A"/>
    <w:rsid w:val="001435E0"/>
    <w:rsid w:val="00143846"/>
    <w:rsid w:val="00144985"/>
    <w:rsid w:val="00144FED"/>
    <w:rsid w:val="00151504"/>
    <w:rsid w:val="00152FE2"/>
    <w:rsid w:val="0016685E"/>
    <w:rsid w:val="001702A6"/>
    <w:rsid w:val="00172182"/>
    <w:rsid w:val="001739B5"/>
    <w:rsid w:val="00176E45"/>
    <w:rsid w:val="0018070A"/>
    <w:rsid w:val="001810A2"/>
    <w:rsid w:val="00181CBD"/>
    <w:rsid w:val="001822EC"/>
    <w:rsid w:val="0018366C"/>
    <w:rsid w:val="00185736"/>
    <w:rsid w:val="00187DC5"/>
    <w:rsid w:val="0019586B"/>
    <w:rsid w:val="00196E2F"/>
    <w:rsid w:val="001971CE"/>
    <w:rsid w:val="001A0E93"/>
    <w:rsid w:val="001A228F"/>
    <w:rsid w:val="001A5B50"/>
    <w:rsid w:val="001B2C36"/>
    <w:rsid w:val="001B7914"/>
    <w:rsid w:val="001C03BC"/>
    <w:rsid w:val="001C40A7"/>
    <w:rsid w:val="001C42DC"/>
    <w:rsid w:val="001C45D6"/>
    <w:rsid w:val="001D0898"/>
    <w:rsid w:val="001D4892"/>
    <w:rsid w:val="001D7258"/>
    <w:rsid w:val="001E1E0D"/>
    <w:rsid w:val="001E7C2F"/>
    <w:rsid w:val="001F0866"/>
    <w:rsid w:val="001F1460"/>
    <w:rsid w:val="001F15C3"/>
    <w:rsid w:val="001F1CFB"/>
    <w:rsid w:val="001F6485"/>
    <w:rsid w:val="00201EB3"/>
    <w:rsid w:val="00202AFA"/>
    <w:rsid w:val="00204C3E"/>
    <w:rsid w:val="0020560C"/>
    <w:rsid w:val="00206760"/>
    <w:rsid w:val="00206E40"/>
    <w:rsid w:val="00214D1D"/>
    <w:rsid w:val="00217FE5"/>
    <w:rsid w:val="00220D47"/>
    <w:rsid w:val="0022665E"/>
    <w:rsid w:val="00226AB8"/>
    <w:rsid w:val="00227E11"/>
    <w:rsid w:val="002302B5"/>
    <w:rsid w:val="002329FA"/>
    <w:rsid w:val="00233C6C"/>
    <w:rsid w:val="00236DE2"/>
    <w:rsid w:val="002373EF"/>
    <w:rsid w:val="00237CAE"/>
    <w:rsid w:val="00240C99"/>
    <w:rsid w:val="0025284E"/>
    <w:rsid w:val="00263B1D"/>
    <w:rsid w:val="00274B72"/>
    <w:rsid w:val="00276487"/>
    <w:rsid w:val="00281081"/>
    <w:rsid w:val="00281E0C"/>
    <w:rsid w:val="00285B7F"/>
    <w:rsid w:val="002923D6"/>
    <w:rsid w:val="002926A8"/>
    <w:rsid w:val="00293568"/>
    <w:rsid w:val="00296AE1"/>
    <w:rsid w:val="00297BA9"/>
    <w:rsid w:val="002A3A35"/>
    <w:rsid w:val="002A63CC"/>
    <w:rsid w:val="002C13F6"/>
    <w:rsid w:val="002C2816"/>
    <w:rsid w:val="002C7857"/>
    <w:rsid w:val="002D298C"/>
    <w:rsid w:val="002D3CAD"/>
    <w:rsid w:val="002D6201"/>
    <w:rsid w:val="002E5C63"/>
    <w:rsid w:val="002F0973"/>
    <w:rsid w:val="002F5A39"/>
    <w:rsid w:val="002F5E1A"/>
    <w:rsid w:val="002F6C6D"/>
    <w:rsid w:val="00301730"/>
    <w:rsid w:val="00307E06"/>
    <w:rsid w:val="00315D9C"/>
    <w:rsid w:val="003160AD"/>
    <w:rsid w:val="00320EFB"/>
    <w:rsid w:val="00320F6D"/>
    <w:rsid w:val="00322724"/>
    <w:rsid w:val="003241C4"/>
    <w:rsid w:val="00333A57"/>
    <w:rsid w:val="003449D7"/>
    <w:rsid w:val="00350679"/>
    <w:rsid w:val="0035181A"/>
    <w:rsid w:val="0035586A"/>
    <w:rsid w:val="00355ECB"/>
    <w:rsid w:val="003577D6"/>
    <w:rsid w:val="00360EAA"/>
    <w:rsid w:val="00363918"/>
    <w:rsid w:val="003673D0"/>
    <w:rsid w:val="00367CD5"/>
    <w:rsid w:val="00375995"/>
    <w:rsid w:val="00386756"/>
    <w:rsid w:val="003A07BB"/>
    <w:rsid w:val="003A0BA7"/>
    <w:rsid w:val="003A172C"/>
    <w:rsid w:val="003A1B6A"/>
    <w:rsid w:val="003A28D8"/>
    <w:rsid w:val="003A5281"/>
    <w:rsid w:val="003B664E"/>
    <w:rsid w:val="003C3184"/>
    <w:rsid w:val="003C4544"/>
    <w:rsid w:val="003C54F6"/>
    <w:rsid w:val="003C5DBB"/>
    <w:rsid w:val="003C7143"/>
    <w:rsid w:val="003E270C"/>
    <w:rsid w:val="003E5650"/>
    <w:rsid w:val="003F03F5"/>
    <w:rsid w:val="00404E78"/>
    <w:rsid w:val="00412A51"/>
    <w:rsid w:val="00417329"/>
    <w:rsid w:val="00421773"/>
    <w:rsid w:val="004223AC"/>
    <w:rsid w:val="004324F7"/>
    <w:rsid w:val="00433E0C"/>
    <w:rsid w:val="00433ECD"/>
    <w:rsid w:val="004346B5"/>
    <w:rsid w:val="0043738E"/>
    <w:rsid w:val="00444AB6"/>
    <w:rsid w:val="004470BB"/>
    <w:rsid w:val="0045443C"/>
    <w:rsid w:val="00454E62"/>
    <w:rsid w:val="00455943"/>
    <w:rsid w:val="004560AE"/>
    <w:rsid w:val="0046011C"/>
    <w:rsid w:val="0046609B"/>
    <w:rsid w:val="00470BE8"/>
    <w:rsid w:val="00472AE3"/>
    <w:rsid w:val="00472C77"/>
    <w:rsid w:val="004734A0"/>
    <w:rsid w:val="00474F5A"/>
    <w:rsid w:val="00487BFA"/>
    <w:rsid w:val="00487F7C"/>
    <w:rsid w:val="00497014"/>
    <w:rsid w:val="004979AF"/>
    <w:rsid w:val="004A6151"/>
    <w:rsid w:val="004A66B0"/>
    <w:rsid w:val="004A6C54"/>
    <w:rsid w:val="004B1315"/>
    <w:rsid w:val="004B50E6"/>
    <w:rsid w:val="004C2534"/>
    <w:rsid w:val="004C2DA6"/>
    <w:rsid w:val="004D087A"/>
    <w:rsid w:val="004D105E"/>
    <w:rsid w:val="004D3211"/>
    <w:rsid w:val="004D57AD"/>
    <w:rsid w:val="004E29E9"/>
    <w:rsid w:val="004E2A80"/>
    <w:rsid w:val="004F69DA"/>
    <w:rsid w:val="005011D2"/>
    <w:rsid w:val="00505E78"/>
    <w:rsid w:val="005075AB"/>
    <w:rsid w:val="005120FD"/>
    <w:rsid w:val="005134F1"/>
    <w:rsid w:val="0051372C"/>
    <w:rsid w:val="00514818"/>
    <w:rsid w:val="00515660"/>
    <w:rsid w:val="00516E0D"/>
    <w:rsid w:val="00521959"/>
    <w:rsid w:val="00524317"/>
    <w:rsid w:val="00526D48"/>
    <w:rsid w:val="005272F7"/>
    <w:rsid w:val="0052770C"/>
    <w:rsid w:val="00532D39"/>
    <w:rsid w:val="00534FC7"/>
    <w:rsid w:val="00537054"/>
    <w:rsid w:val="00537536"/>
    <w:rsid w:val="005407D6"/>
    <w:rsid w:val="005420B1"/>
    <w:rsid w:val="005432C7"/>
    <w:rsid w:val="00551F12"/>
    <w:rsid w:val="0055562F"/>
    <w:rsid w:val="00556B5C"/>
    <w:rsid w:val="00566DA2"/>
    <w:rsid w:val="00572E5E"/>
    <w:rsid w:val="00577C18"/>
    <w:rsid w:val="00581DD4"/>
    <w:rsid w:val="0058204E"/>
    <w:rsid w:val="00582B72"/>
    <w:rsid w:val="00583AED"/>
    <w:rsid w:val="005864B2"/>
    <w:rsid w:val="0059044D"/>
    <w:rsid w:val="005945ED"/>
    <w:rsid w:val="005956B7"/>
    <w:rsid w:val="005B0493"/>
    <w:rsid w:val="005B3B13"/>
    <w:rsid w:val="005B7118"/>
    <w:rsid w:val="005B78DC"/>
    <w:rsid w:val="005C14B3"/>
    <w:rsid w:val="005D1CB3"/>
    <w:rsid w:val="005D576A"/>
    <w:rsid w:val="005E402E"/>
    <w:rsid w:val="005E4855"/>
    <w:rsid w:val="005E7B66"/>
    <w:rsid w:val="005F40DB"/>
    <w:rsid w:val="005F50C1"/>
    <w:rsid w:val="00602D28"/>
    <w:rsid w:val="0061289E"/>
    <w:rsid w:val="006135B2"/>
    <w:rsid w:val="006139E3"/>
    <w:rsid w:val="006240F7"/>
    <w:rsid w:val="00630C31"/>
    <w:rsid w:val="00631282"/>
    <w:rsid w:val="00634908"/>
    <w:rsid w:val="0063495B"/>
    <w:rsid w:val="00636C93"/>
    <w:rsid w:val="00637D46"/>
    <w:rsid w:val="00644C3F"/>
    <w:rsid w:val="00646227"/>
    <w:rsid w:val="00652643"/>
    <w:rsid w:val="0065596F"/>
    <w:rsid w:val="006601BA"/>
    <w:rsid w:val="00660C56"/>
    <w:rsid w:val="006629B9"/>
    <w:rsid w:val="0067085E"/>
    <w:rsid w:val="00671F38"/>
    <w:rsid w:val="006747D7"/>
    <w:rsid w:val="0067508B"/>
    <w:rsid w:val="00675390"/>
    <w:rsid w:val="0067778F"/>
    <w:rsid w:val="00686D16"/>
    <w:rsid w:val="006911AB"/>
    <w:rsid w:val="00692D28"/>
    <w:rsid w:val="00693C55"/>
    <w:rsid w:val="0069764B"/>
    <w:rsid w:val="006A0123"/>
    <w:rsid w:val="006A0F62"/>
    <w:rsid w:val="006A3992"/>
    <w:rsid w:val="006A6AE7"/>
    <w:rsid w:val="006A6B5D"/>
    <w:rsid w:val="006B059A"/>
    <w:rsid w:val="006C009A"/>
    <w:rsid w:val="006C220C"/>
    <w:rsid w:val="006C3302"/>
    <w:rsid w:val="006C7FB8"/>
    <w:rsid w:val="006D14CC"/>
    <w:rsid w:val="006D1BC8"/>
    <w:rsid w:val="006D72AA"/>
    <w:rsid w:val="006E3C42"/>
    <w:rsid w:val="006E635C"/>
    <w:rsid w:val="006E6B7F"/>
    <w:rsid w:val="006F3ACA"/>
    <w:rsid w:val="00706104"/>
    <w:rsid w:val="0070768F"/>
    <w:rsid w:val="00707EB7"/>
    <w:rsid w:val="0071076B"/>
    <w:rsid w:val="00710D1C"/>
    <w:rsid w:val="007119BE"/>
    <w:rsid w:val="00713C76"/>
    <w:rsid w:val="00714790"/>
    <w:rsid w:val="00715B56"/>
    <w:rsid w:val="00715F1B"/>
    <w:rsid w:val="007169B7"/>
    <w:rsid w:val="00717ACC"/>
    <w:rsid w:val="00721DBB"/>
    <w:rsid w:val="007229B4"/>
    <w:rsid w:val="00722CE0"/>
    <w:rsid w:val="00723150"/>
    <w:rsid w:val="00727456"/>
    <w:rsid w:val="007316CC"/>
    <w:rsid w:val="00734F7C"/>
    <w:rsid w:val="0073515C"/>
    <w:rsid w:val="0073680D"/>
    <w:rsid w:val="00746688"/>
    <w:rsid w:val="00747EB8"/>
    <w:rsid w:val="007509D6"/>
    <w:rsid w:val="00751C67"/>
    <w:rsid w:val="00752A77"/>
    <w:rsid w:val="00755E2F"/>
    <w:rsid w:val="007618D7"/>
    <w:rsid w:val="00763077"/>
    <w:rsid w:val="00764F38"/>
    <w:rsid w:val="007725B6"/>
    <w:rsid w:val="0077416B"/>
    <w:rsid w:val="00781843"/>
    <w:rsid w:val="007827DA"/>
    <w:rsid w:val="00782F09"/>
    <w:rsid w:val="00784FE8"/>
    <w:rsid w:val="007960AF"/>
    <w:rsid w:val="00797DD1"/>
    <w:rsid w:val="007A5A99"/>
    <w:rsid w:val="007A7D21"/>
    <w:rsid w:val="007B0580"/>
    <w:rsid w:val="007B0726"/>
    <w:rsid w:val="007C4276"/>
    <w:rsid w:val="007D677F"/>
    <w:rsid w:val="007D783B"/>
    <w:rsid w:val="007E55B2"/>
    <w:rsid w:val="007E75BA"/>
    <w:rsid w:val="007F1BF1"/>
    <w:rsid w:val="007F2F49"/>
    <w:rsid w:val="007F436B"/>
    <w:rsid w:val="007F6B92"/>
    <w:rsid w:val="008101C8"/>
    <w:rsid w:val="00815BE5"/>
    <w:rsid w:val="0082113A"/>
    <w:rsid w:val="008211E5"/>
    <w:rsid w:val="008216E6"/>
    <w:rsid w:val="00833997"/>
    <w:rsid w:val="00840313"/>
    <w:rsid w:val="00845B3E"/>
    <w:rsid w:val="00852DBD"/>
    <w:rsid w:val="00856D3F"/>
    <w:rsid w:val="008614FE"/>
    <w:rsid w:val="008623FD"/>
    <w:rsid w:val="0086263F"/>
    <w:rsid w:val="00873123"/>
    <w:rsid w:val="0087658F"/>
    <w:rsid w:val="008775DC"/>
    <w:rsid w:val="00877C3B"/>
    <w:rsid w:val="00880B2D"/>
    <w:rsid w:val="0088382C"/>
    <w:rsid w:val="00886EB8"/>
    <w:rsid w:val="008966D1"/>
    <w:rsid w:val="008A21E1"/>
    <w:rsid w:val="008A3C68"/>
    <w:rsid w:val="008A4602"/>
    <w:rsid w:val="008A5901"/>
    <w:rsid w:val="008A697F"/>
    <w:rsid w:val="008B06FB"/>
    <w:rsid w:val="008B21C9"/>
    <w:rsid w:val="008B3F6B"/>
    <w:rsid w:val="008B49F6"/>
    <w:rsid w:val="008B5589"/>
    <w:rsid w:val="008B591A"/>
    <w:rsid w:val="008C1E75"/>
    <w:rsid w:val="008C4ABF"/>
    <w:rsid w:val="008C58E8"/>
    <w:rsid w:val="008C7324"/>
    <w:rsid w:val="008C7CFA"/>
    <w:rsid w:val="008D0945"/>
    <w:rsid w:val="008D1988"/>
    <w:rsid w:val="008D2AE4"/>
    <w:rsid w:val="008D3FAF"/>
    <w:rsid w:val="008D7204"/>
    <w:rsid w:val="008E0090"/>
    <w:rsid w:val="008F6C94"/>
    <w:rsid w:val="009008CD"/>
    <w:rsid w:val="009009DE"/>
    <w:rsid w:val="00903ECD"/>
    <w:rsid w:val="00907880"/>
    <w:rsid w:val="0091179A"/>
    <w:rsid w:val="00912C38"/>
    <w:rsid w:val="009137C0"/>
    <w:rsid w:val="00916216"/>
    <w:rsid w:val="00917787"/>
    <w:rsid w:val="00924785"/>
    <w:rsid w:val="009344D7"/>
    <w:rsid w:val="0093575C"/>
    <w:rsid w:val="00936F15"/>
    <w:rsid w:val="00940311"/>
    <w:rsid w:val="009432F5"/>
    <w:rsid w:val="00945FA4"/>
    <w:rsid w:val="00952709"/>
    <w:rsid w:val="00953D15"/>
    <w:rsid w:val="009632D3"/>
    <w:rsid w:val="00967454"/>
    <w:rsid w:val="00967764"/>
    <w:rsid w:val="00967E70"/>
    <w:rsid w:val="0097436F"/>
    <w:rsid w:val="0097476E"/>
    <w:rsid w:val="00976C78"/>
    <w:rsid w:val="0098203C"/>
    <w:rsid w:val="0098472D"/>
    <w:rsid w:val="00986BA8"/>
    <w:rsid w:val="00992E55"/>
    <w:rsid w:val="009939E4"/>
    <w:rsid w:val="009A37BA"/>
    <w:rsid w:val="009A41F4"/>
    <w:rsid w:val="009A4722"/>
    <w:rsid w:val="009B3D2B"/>
    <w:rsid w:val="009B5E24"/>
    <w:rsid w:val="009C0D63"/>
    <w:rsid w:val="009C1EA2"/>
    <w:rsid w:val="009C6659"/>
    <w:rsid w:val="009C7C75"/>
    <w:rsid w:val="009D1B70"/>
    <w:rsid w:val="009D285F"/>
    <w:rsid w:val="009E1222"/>
    <w:rsid w:val="009E6FC9"/>
    <w:rsid w:val="009E7096"/>
    <w:rsid w:val="009F3CB2"/>
    <w:rsid w:val="009F45C7"/>
    <w:rsid w:val="009F4677"/>
    <w:rsid w:val="009F61E0"/>
    <w:rsid w:val="009F626B"/>
    <w:rsid w:val="009F7E0C"/>
    <w:rsid w:val="00A03E3F"/>
    <w:rsid w:val="00A07959"/>
    <w:rsid w:val="00A1113C"/>
    <w:rsid w:val="00A12F29"/>
    <w:rsid w:val="00A152D8"/>
    <w:rsid w:val="00A22EDF"/>
    <w:rsid w:val="00A23E23"/>
    <w:rsid w:val="00A30944"/>
    <w:rsid w:val="00A34473"/>
    <w:rsid w:val="00A3519A"/>
    <w:rsid w:val="00A44A80"/>
    <w:rsid w:val="00A44E83"/>
    <w:rsid w:val="00A530DA"/>
    <w:rsid w:val="00A5523C"/>
    <w:rsid w:val="00A55946"/>
    <w:rsid w:val="00A612AD"/>
    <w:rsid w:val="00A636E1"/>
    <w:rsid w:val="00A66F14"/>
    <w:rsid w:val="00A73C29"/>
    <w:rsid w:val="00A753FB"/>
    <w:rsid w:val="00A807B8"/>
    <w:rsid w:val="00A825B8"/>
    <w:rsid w:val="00A83EFC"/>
    <w:rsid w:val="00A84642"/>
    <w:rsid w:val="00A865E3"/>
    <w:rsid w:val="00A90889"/>
    <w:rsid w:val="00A93EAD"/>
    <w:rsid w:val="00AA3A0E"/>
    <w:rsid w:val="00AA5B72"/>
    <w:rsid w:val="00AA6326"/>
    <w:rsid w:val="00AB2B7A"/>
    <w:rsid w:val="00AB7037"/>
    <w:rsid w:val="00AB7A71"/>
    <w:rsid w:val="00AC28F5"/>
    <w:rsid w:val="00AC41AF"/>
    <w:rsid w:val="00AC5292"/>
    <w:rsid w:val="00AD2352"/>
    <w:rsid w:val="00AE35E0"/>
    <w:rsid w:val="00AE3C0F"/>
    <w:rsid w:val="00AE44A5"/>
    <w:rsid w:val="00AE4B0E"/>
    <w:rsid w:val="00AE5EDE"/>
    <w:rsid w:val="00AF48C9"/>
    <w:rsid w:val="00B0334B"/>
    <w:rsid w:val="00B0480B"/>
    <w:rsid w:val="00B06450"/>
    <w:rsid w:val="00B137BE"/>
    <w:rsid w:val="00B165EC"/>
    <w:rsid w:val="00B22CFE"/>
    <w:rsid w:val="00B23883"/>
    <w:rsid w:val="00B30AA7"/>
    <w:rsid w:val="00B3107D"/>
    <w:rsid w:val="00B33D67"/>
    <w:rsid w:val="00B351FA"/>
    <w:rsid w:val="00B35A70"/>
    <w:rsid w:val="00B379EE"/>
    <w:rsid w:val="00B42C27"/>
    <w:rsid w:val="00B43455"/>
    <w:rsid w:val="00B4793A"/>
    <w:rsid w:val="00B51B27"/>
    <w:rsid w:val="00B52BC5"/>
    <w:rsid w:val="00B539C7"/>
    <w:rsid w:val="00B54DE0"/>
    <w:rsid w:val="00B63962"/>
    <w:rsid w:val="00B66AB8"/>
    <w:rsid w:val="00B7511B"/>
    <w:rsid w:val="00B8561A"/>
    <w:rsid w:val="00B91237"/>
    <w:rsid w:val="00B96FC6"/>
    <w:rsid w:val="00BA38A0"/>
    <w:rsid w:val="00BA40B8"/>
    <w:rsid w:val="00BA5B9D"/>
    <w:rsid w:val="00BB27DC"/>
    <w:rsid w:val="00BB4BCF"/>
    <w:rsid w:val="00BB768A"/>
    <w:rsid w:val="00BB76FC"/>
    <w:rsid w:val="00BC7E6D"/>
    <w:rsid w:val="00BD150A"/>
    <w:rsid w:val="00BD158C"/>
    <w:rsid w:val="00BD1B7D"/>
    <w:rsid w:val="00BD2FE9"/>
    <w:rsid w:val="00BD420A"/>
    <w:rsid w:val="00BD4865"/>
    <w:rsid w:val="00BD505D"/>
    <w:rsid w:val="00BD56FB"/>
    <w:rsid w:val="00BD7084"/>
    <w:rsid w:val="00BD736F"/>
    <w:rsid w:val="00BE3262"/>
    <w:rsid w:val="00BF1541"/>
    <w:rsid w:val="00BF5B07"/>
    <w:rsid w:val="00C02526"/>
    <w:rsid w:val="00C03E16"/>
    <w:rsid w:val="00C1451A"/>
    <w:rsid w:val="00C23179"/>
    <w:rsid w:val="00C27121"/>
    <w:rsid w:val="00C31CF9"/>
    <w:rsid w:val="00C43900"/>
    <w:rsid w:val="00C448AA"/>
    <w:rsid w:val="00C462FE"/>
    <w:rsid w:val="00C465CF"/>
    <w:rsid w:val="00C46E20"/>
    <w:rsid w:val="00C50E81"/>
    <w:rsid w:val="00C525F1"/>
    <w:rsid w:val="00C53B5C"/>
    <w:rsid w:val="00C5631C"/>
    <w:rsid w:val="00C5648C"/>
    <w:rsid w:val="00C645B7"/>
    <w:rsid w:val="00C65594"/>
    <w:rsid w:val="00C77D9B"/>
    <w:rsid w:val="00C816D6"/>
    <w:rsid w:val="00C82500"/>
    <w:rsid w:val="00C83A39"/>
    <w:rsid w:val="00C861DF"/>
    <w:rsid w:val="00C86749"/>
    <w:rsid w:val="00C87F91"/>
    <w:rsid w:val="00C926B0"/>
    <w:rsid w:val="00C92B0B"/>
    <w:rsid w:val="00C94C05"/>
    <w:rsid w:val="00C97128"/>
    <w:rsid w:val="00CA39B9"/>
    <w:rsid w:val="00CA72A3"/>
    <w:rsid w:val="00CB7296"/>
    <w:rsid w:val="00CC486B"/>
    <w:rsid w:val="00CD099B"/>
    <w:rsid w:val="00CD4CDF"/>
    <w:rsid w:val="00CE2C51"/>
    <w:rsid w:val="00CF1F29"/>
    <w:rsid w:val="00CF3B67"/>
    <w:rsid w:val="00CF490F"/>
    <w:rsid w:val="00CF6EF0"/>
    <w:rsid w:val="00D02880"/>
    <w:rsid w:val="00D03399"/>
    <w:rsid w:val="00D0758C"/>
    <w:rsid w:val="00D16B25"/>
    <w:rsid w:val="00D259FC"/>
    <w:rsid w:val="00D26286"/>
    <w:rsid w:val="00D26601"/>
    <w:rsid w:val="00D30312"/>
    <w:rsid w:val="00D35AF4"/>
    <w:rsid w:val="00D4050F"/>
    <w:rsid w:val="00D41169"/>
    <w:rsid w:val="00D516BF"/>
    <w:rsid w:val="00D54600"/>
    <w:rsid w:val="00D54C2A"/>
    <w:rsid w:val="00D54FD5"/>
    <w:rsid w:val="00D55CE0"/>
    <w:rsid w:val="00D57FB4"/>
    <w:rsid w:val="00D61984"/>
    <w:rsid w:val="00D63C3B"/>
    <w:rsid w:val="00D643FB"/>
    <w:rsid w:val="00D66018"/>
    <w:rsid w:val="00D67267"/>
    <w:rsid w:val="00D703BC"/>
    <w:rsid w:val="00D7071D"/>
    <w:rsid w:val="00D715E3"/>
    <w:rsid w:val="00D71B0B"/>
    <w:rsid w:val="00D72F4A"/>
    <w:rsid w:val="00D7490C"/>
    <w:rsid w:val="00D76EF5"/>
    <w:rsid w:val="00D81A48"/>
    <w:rsid w:val="00D85BE5"/>
    <w:rsid w:val="00D87E04"/>
    <w:rsid w:val="00D96BD3"/>
    <w:rsid w:val="00DA1EBA"/>
    <w:rsid w:val="00DA5536"/>
    <w:rsid w:val="00DA6CDD"/>
    <w:rsid w:val="00DB6557"/>
    <w:rsid w:val="00DC01C8"/>
    <w:rsid w:val="00DC35D4"/>
    <w:rsid w:val="00DC4A80"/>
    <w:rsid w:val="00DD3522"/>
    <w:rsid w:val="00DE2632"/>
    <w:rsid w:val="00DE3EE6"/>
    <w:rsid w:val="00DF0F2E"/>
    <w:rsid w:val="00DF2A83"/>
    <w:rsid w:val="00DF3D7B"/>
    <w:rsid w:val="00DF46E8"/>
    <w:rsid w:val="00E009AB"/>
    <w:rsid w:val="00E019DC"/>
    <w:rsid w:val="00E11A90"/>
    <w:rsid w:val="00E12E20"/>
    <w:rsid w:val="00E15AC1"/>
    <w:rsid w:val="00E17D11"/>
    <w:rsid w:val="00E204FE"/>
    <w:rsid w:val="00E2488A"/>
    <w:rsid w:val="00E27CFD"/>
    <w:rsid w:val="00E34FE6"/>
    <w:rsid w:val="00E35BDE"/>
    <w:rsid w:val="00E37527"/>
    <w:rsid w:val="00E377EB"/>
    <w:rsid w:val="00E37CE1"/>
    <w:rsid w:val="00E46854"/>
    <w:rsid w:val="00E50C84"/>
    <w:rsid w:val="00E52B9E"/>
    <w:rsid w:val="00E61C75"/>
    <w:rsid w:val="00E70EEF"/>
    <w:rsid w:val="00E75966"/>
    <w:rsid w:val="00E76E48"/>
    <w:rsid w:val="00E81475"/>
    <w:rsid w:val="00E842D7"/>
    <w:rsid w:val="00E91613"/>
    <w:rsid w:val="00E962EA"/>
    <w:rsid w:val="00EA0C72"/>
    <w:rsid w:val="00EB4D7F"/>
    <w:rsid w:val="00EB564C"/>
    <w:rsid w:val="00EB66C9"/>
    <w:rsid w:val="00EB7F8E"/>
    <w:rsid w:val="00EC1DCF"/>
    <w:rsid w:val="00EC323E"/>
    <w:rsid w:val="00EC6BBC"/>
    <w:rsid w:val="00ED4BD1"/>
    <w:rsid w:val="00ED5561"/>
    <w:rsid w:val="00ED7A62"/>
    <w:rsid w:val="00ED7D8B"/>
    <w:rsid w:val="00EE1916"/>
    <w:rsid w:val="00EE1AFA"/>
    <w:rsid w:val="00EE31B1"/>
    <w:rsid w:val="00EE5030"/>
    <w:rsid w:val="00EF0D5E"/>
    <w:rsid w:val="00F04424"/>
    <w:rsid w:val="00F06C74"/>
    <w:rsid w:val="00F13255"/>
    <w:rsid w:val="00F204A8"/>
    <w:rsid w:val="00F25857"/>
    <w:rsid w:val="00F3013D"/>
    <w:rsid w:val="00F31CD8"/>
    <w:rsid w:val="00F32D79"/>
    <w:rsid w:val="00F36EA8"/>
    <w:rsid w:val="00F374AD"/>
    <w:rsid w:val="00F4627D"/>
    <w:rsid w:val="00F50997"/>
    <w:rsid w:val="00F569F9"/>
    <w:rsid w:val="00F57461"/>
    <w:rsid w:val="00F6255C"/>
    <w:rsid w:val="00F66E66"/>
    <w:rsid w:val="00F675D2"/>
    <w:rsid w:val="00F70DB5"/>
    <w:rsid w:val="00F73027"/>
    <w:rsid w:val="00F73F04"/>
    <w:rsid w:val="00F765AD"/>
    <w:rsid w:val="00F80F8C"/>
    <w:rsid w:val="00F8169B"/>
    <w:rsid w:val="00F846CA"/>
    <w:rsid w:val="00F910C3"/>
    <w:rsid w:val="00F91F40"/>
    <w:rsid w:val="00F93D06"/>
    <w:rsid w:val="00FA097A"/>
    <w:rsid w:val="00FA0A2E"/>
    <w:rsid w:val="00FA748A"/>
    <w:rsid w:val="00FA7E60"/>
    <w:rsid w:val="00FB48AF"/>
    <w:rsid w:val="00FB6078"/>
    <w:rsid w:val="00FB773F"/>
    <w:rsid w:val="00FB7D0C"/>
    <w:rsid w:val="00FC3D5E"/>
    <w:rsid w:val="00FD0586"/>
    <w:rsid w:val="00FD08F4"/>
    <w:rsid w:val="00FD304C"/>
    <w:rsid w:val="00FD721F"/>
    <w:rsid w:val="00FE52A9"/>
    <w:rsid w:val="00FE6D28"/>
    <w:rsid w:val="00FF4CFD"/>
    <w:rsid w:val="00FF4F4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6AD93E"/>
  <w15:docId w15:val="{DC97ACAC-32C8-4542-8FC3-77FEFCD60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62FE"/>
    <w:rPr>
      <w:rFonts w:ascii="Arial" w:eastAsia="Arial" w:hAnsi="Arial" w:cs="Arial"/>
      <w:lang w:val="pt-PT"/>
    </w:rPr>
  </w:style>
  <w:style w:type="paragraph" w:styleId="Ttulo1">
    <w:name w:val="heading 1"/>
    <w:basedOn w:val="Normal"/>
    <w:link w:val="Ttulo1Char"/>
    <w:qFormat/>
    <w:pPr>
      <w:ind w:left="243"/>
      <w:outlineLvl w:val="0"/>
    </w:pPr>
    <w:rPr>
      <w:b/>
      <w:bCs/>
    </w:rPr>
  </w:style>
  <w:style w:type="paragraph" w:styleId="Ttulo2">
    <w:name w:val="heading 2"/>
    <w:basedOn w:val="Normal"/>
    <w:link w:val="Ttulo2Char"/>
    <w:unhideWhenUsed/>
    <w:qFormat/>
    <w:pPr>
      <w:ind w:left="243"/>
      <w:outlineLvl w:val="1"/>
    </w:pPr>
    <w:rPr>
      <w:b/>
      <w:bCs/>
    </w:rPr>
  </w:style>
  <w:style w:type="paragraph" w:styleId="Ttulo3">
    <w:name w:val="heading 3"/>
    <w:basedOn w:val="Normal"/>
    <w:next w:val="Normal"/>
    <w:link w:val="Ttulo3Char"/>
    <w:unhideWhenUsed/>
    <w:qFormat/>
    <w:rsid w:val="00BB27DC"/>
    <w:pPr>
      <w:keepNext/>
      <w:keepLines/>
      <w:autoSpaceDE/>
      <w:autoSpaceDN/>
      <w:spacing w:before="280" w:after="80"/>
      <w:outlineLvl w:val="2"/>
    </w:pPr>
    <w:rPr>
      <w:rFonts w:ascii="Times New Roman" w:eastAsia="Times New Roman" w:hAnsi="Times New Roman" w:cs="Times New Roman"/>
      <w:b/>
      <w:sz w:val="28"/>
      <w:szCs w:val="28"/>
      <w:lang w:eastAsia="pt-BR"/>
    </w:rPr>
  </w:style>
  <w:style w:type="paragraph" w:styleId="Ttulo4">
    <w:name w:val="heading 4"/>
    <w:basedOn w:val="Normal"/>
    <w:next w:val="Normal"/>
    <w:link w:val="Ttulo4Char"/>
    <w:unhideWhenUsed/>
    <w:qFormat/>
    <w:rsid w:val="00BB27DC"/>
    <w:pPr>
      <w:keepNext/>
      <w:keepLines/>
      <w:autoSpaceDE/>
      <w:autoSpaceDN/>
      <w:spacing w:before="240" w:after="40"/>
      <w:outlineLvl w:val="3"/>
    </w:pPr>
    <w:rPr>
      <w:rFonts w:ascii="Times New Roman" w:eastAsia="Times New Roman" w:hAnsi="Times New Roman" w:cs="Times New Roman"/>
      <w:b/>
      <w:sz w:val="24"/>
      <w:szCs w:val="24"/>
      <w:lang w:eastAsia="pt-BR"/>
    </w:rPr>
  </w:style>
  <w:style w:type="paragraph" w:styleId="Ttulo5">
    <w:name w:val="heading 5"/>
    <w:basedOn w:val="Normal"/>
    <w:next w:val="Normal"/>
    <w:link w:val="Ttulo5Char"/>
    <w:unhideWhenUsed/>
    <w:qFormat/>
    <w:rsid w:val="00BB27DC"/>
    <w:pPr>
      <w:keepNext/>
      <w:keepLines/>
      <w:autoSpaceDE/>
      <w:autoSpaceDN/>
      <w:spacing w:before="220" w:after="40"/>
      <w:outlineLvl w:val="4"/>
    </w:pPr>
    <w:rPr>
      <w:rFonts w:ascii="Times New Roman" w:eastAsia="Times New Roman" w:hAnsi="Times New Roman" w:cs="Times New Roman"/>
      <w:b/>
      <w:lang w:eastAsia="pt-BR"/>
    </w:rPr>
  </w:style>
  <w:style w:type="paragraph" w:styleId="Ttulo6">
    <w:name w:val="heading 6"/>
    <w:basedOn w:val="Normal"/>
    <w:next w:val="Normal"/>
    <w:link w:val="Ttulo6Char"/>
    <w:unhideWhenUsed/>
    <w:qFormat/>
    <w:rsid w:val="00BB27DC"/>
    <w:pPr>
      <w:keepNext/>
      <w:keepLines/>
      <w:autoSpaceDE/>
      <w:autoSpaceDN/>
      <w:spacing w:before="200" w:after="40"/>
      <w:outlineLvl w:val="5"/>
    </w:pPr>
    <w:rPr>
      <w:rFonts w:ascii="Times New Roman" w:eastAsia="Times New Roman" w:hAnsi="Times New Roman" w:cs="Times New Roman"/>
      <w:b/>
      <w:sz w:val="20"/>
      <w:szCs w:val="20"/>
      <w:lang w:eastAsia="pt-BR"/>
    </w:rPr>
  </w:style>
  <w:style w:type="paragraph" w:styleId="Ttulo7">
    <w:name w:val="heading 7"/>
    <w:basedOn w:val="Normal"/>
    <w:next w:val="Normal"/>
    <w:link w:val="Ttulo7Char"/>
    <w:qFormat/>
    <w:rsid w:val="00BB27DC"/>
    <w:pPr>
      <w:keepNext/>
      <w:widowControl/>
      <w:tabs>
        <w:tab w:val="left" w:pos="-1440"/>
        <w:tab w:val="left" w:pos="-720"/>
        <w:tab w:val="left" w:pos="0"/>
        <w:tab w:val="left" w:pos="576"/>
        <w:tab w:val="left" w:pos="1008"/>
        <w:tab w:val="left" w:pos="1440"/>
        <w:tab w:val="left" w:pos="1872"/>
        <w:tab w:val="left" w:pos="3600"/>
        <w:tab w:val="left" w:pos="4320"/>
        <w:tab w:val="left" w:pos="5040"/>
        <w:tab w:val="left" w:pos="5760"/>
        <w:tab w:val="left" w:pos="6480"/>
        <w:tab w:val="left" w:pos="7200"/>
        <w:tab w:val="left" w:pos="7920"/>
        <w:tab w:val="left" w:pos="8640"/>
      </w:tabs>
      <w:autoSpaceDE/>
      <w:autoSpaceDN/>
      <w:jc w:val="both"/>
      <w:outlineLvl w:val="6"/>
    </w:pPr>
    <w:rPr>
      <w:rFonts w:ascii="Times New Roman" w:eastAsia="Times New Roman" w:hAnsi="Times New Roman" w:cs="Times New Roman"/>
      <w:sz w:val="24"/>
      <w:szCs w:val="20"/>
      <w:lang w:val="pt-BR" w:eastAsia="pt-BR"/>
    </w:rPr>
  </w:style>
  <w:style w:type="paragraph" w:styleId="Ttulo8">
    <w:name w:val="heading 8"/>
    <w:basedOn w:val="Normal"/>
    <w:next w:val="Normal"/>
    <w:link w:val="Ttulo8Char"/>
    <w:qFormat/>
    <w:rsid w:val="00BB27DC"/>
    <w:pPr>
      <w:keepNext/>
      <w:widowControl/>
      <w:autoSpaceDE/>
      <w:autoSpaceDN/>
      <w:ind w:right="-568"/>
      <w:jc w:val="center"/>
      <w:outlineLvl w:val="7"/>
    </w:pPr>
    <w:rPr>
      <w:rFonts w:eastAsia="Times New Roman" w:cs="Times New Roman"/>
      <w:b/>
      <w:bCs/>
      <w:sz w:val="24"/>
      <w:szCs w:val="24"/>
      <w:lang w:val="x-none" w:eastAsia="x-none"/>
    </w:rPr>
  </w:style>
  <w:style w:type="paragraph" w:styleId="Ttulo9">
    <w:name w:val="heading 9"/>
    <w:basedOn w:val="Normal"/>
    <w:next w:val="Normal"/>
    <w:link w:val="Ttulo9Char"/>
    <w:qFormat/>
    <w:rsid w:val="00BB27DC"/>
    <w:pPr>
      <w:keepNext/>
      <w:widowControl/>
      <w:autoSpaceDE/>
      <w:autoSpaceDN/>
      <w:ind w:right="-568"/>
      <w:jc w:val="both"/>
      <w:outlineLvl w:val="8"/>
    </w:pPr>
    <w:rPr>
      <w:rFonts w:eastAsia="Times New Roman" w:cs="Times New Roman"/>
      <w:b/>
      <w:bCs/>
      <w:sz w:val="24"/>
      <w:szCs w:val="24"/>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qFormat/>
    <w:pPr>
      <w:ind w:left="243"/>
      <w:jc w:val="both"/>
    </w:pPr>
  </w:style>
  <w:style w:type="paragraph" w:styleId="PargrafodaLista">
    <w:name w:val="List Paragraph"/>
    <w:basedOn w:val="Normal"/>
    <w:link w:val="PargrafodaListaChar"/>
    <w:uiPriority w:val="34"/>
    <w:qFormat/>
    <w:pPr>
      <w:ind w:left="243"/>
      <w:jc w:val="both"/>
    </w:pPr>
  </w:style>
  <w:style w:type="paragraph" w:customStyle="1" w:styleId="TableParagraph">
    <w:name w:val="Table Paragraph"/>
    <w:basedOn w:val="Normal"/>
    <w:uiPriority w:val="1"/>
    <w:qFormat/>
  </w:style>
  <w:style w:type="paragraph" w:styleId="Cabealho">
    <w:name w:val="header"/>
    <w:aliases w:val="hd,he"/>
    <w:basedOn w:val="Normal"/>
    <w:link w:val="CabealhoChar"/>
    <w:unhideWhenUsed/>
    <w:rsid w:val="006E635C"/>
    <w:pPr>
      <w:tabs>
        <w:tab w:val="center" w:pos="4252"/>
        <w:tab w:val="right" w:pos="8504"/>
      </w:tabs>
    </w:pPr>
  </w:style>
  <w:style w:type="character" w:customStyle="1" w:styleId="CabealhoChar">
    <w:name w:val="Cabeçalho Char"/>
    <w:aliases w:val="hd Char,he Char"/>
    <w:basedOn w:val="Fontepargpadro"/>
    <w:link w:val="Cabealho"/>
    <w:rsid w:val="006E635C"/>
    <w:rPr>
      <w:rFonts w:ascii="Arial" w:eastAsia="Arial" w:hAnsi="Arial" w:cs="Arial"/>
      <w:lang w:val="pt-PT"/>
    </w:rPr>
  </w:style>
  <w:style w:type="paragraph" w:styleId="Rodap">
    <w:name w:val="footer"/>
    <w:basedOn w:val="Normal"/>
    <w:link w:val="RodapChar"/>
    <w:uiPriority w:val="99"/>
    <w:unhideWhenUsed/>
    <w:rsid w:val="006E635C"/>
    <w:pPr>
      <w:tabs>
        <w:tab w:val="center" w:pos="4252"/>
        <w:tab w:val="right" w:pos="8504"/>
      </w:tabs>
    </w:pPr>
  </w:style>
  <w:style w:type="character" w:customStyle="1" w:styleId="RodapChar">
    <w:name w:val="Rodapé Char"/>
    <w:basedOn w:val="Fontepargpadro"/>
    <w:link w:val="Rodap"/>
    <w:uiPriority w:val="99"/>
    <w:qFormat/>
    <w:rsid w:val="006E635C"/>
    <w:rPr>
      <w:rFonts w:ascii="Arial" w:eastAsia="Arial" w:hAnsi="Arial" w:cs="Arial"/>
      <w:lang w:val="pt-PT"/>
    </w:rPr>
  </w:style>
  <w:style w:type="paragraph" w:customStyle="1" w:styleId="Nivel01">
    <w:name w:val="Nivel 01"/>
    <w:basedOn w:val="Ttulo1"/>
    <w:next w:val="Normal"/>
    <w:link w:val="Nivel01Char"/>
    <w:autoRedefine/>
    <w:qFormat/>
    <w:rsid w:val="000F1C81"/>
    <w:pPr>
      <w:keepNext/>
      <w:keepLines/>
      <w:widowControl/>
      <w:numPr>
        <w:numId w:val="4"/>
      </w:numPr>
      <w:tabs>
        <w:tab w:val="left" w:pos="142"/>
        <w:tab w:val="left" w:pos="284"/>
      </w:tabs>
      <w:autoSpaceDE/>
      <w:autoSpaceDN/>
      <w:spacing w:beforeLines="120" w:before="288" w:afterLines="120" w:after="288" w:line="336" w:lineRule="auto"/>
      <w:ind w:left="0" w:firstLine="0"/>
      <w:jc w:val="both"/>
    </w:pPr>
    <w:rPr>
      <w:rFonts w:ascii="Times New Roman" w:eastAsiaTheme="majorEastAsia" w:hAnsi="Times New Roman" w:cs="Times New Roman"/>
      <w:sz w:val="24"/>
      <w:szCs w:val="24"/>
      <w:lang w:val="pt-BR" w:eastAsia="pt-BR"/>
    </w:rPr>
  </w:style>
  <w:style w:type="paragraph" w:customStyle="1" w:styleId="Nivel2">
    <w:name w:val="Nivel 2"/>
    <w:basedOn w:val="Normal"/>
    <w:link w:val="Nivel2Char"/>
    <w:qFormat/>
    <w:rsid w:val="00880B2D"/>
    <w:pPr>
      <w:widowControl/>
      <w:numPr>
        <w:ilvl w:val="1"/>
        <w:numId w:val="3"/>
      </w:numPr>
      <w:autoSpaceDE/>
      <w:autoSpaceDN/>
      <w:spacing w:before="120" w:after="120" w:line="276" w:lineRule="auto"/>
      <w:ind w:left="0" w:firstLine="0"/>
      <w:jc w:val="both"/>
    </w:pPr>
    <w:rPr>
      <w:rFonts w:eastAsiaTheme="minorEastAsia"/>
      <w:color w:val="000000"/>
      <w:sz w:val="20"/>
      <w:szCs w:val="20"/>
      <w:lang w:val="pt-BR" w:eastAsia="pt-BR"/>
    </w:rPr>
  </w:style>
  <w:style w:type="paragraph" w:customStyle="1" w:styleId="Nivel3">
    <w:name w:val="Nivel 3"/>
    <w:basedOn w:val="Normal"/>
    <w:link w:val="Nivel3Char"/>
    <w:qFormat/>
    <w:rsid w:val="00880B2D"/>
    <w:pPr>
      <w:widowControl/>
      <w:numPr>
        <w:ilvl w:val="2"/>
        <w:numId w:val="3"/>
      </w:numPr>
      <w:autoSpaceDE/>
      <w:autoSpaceDN/>
      <w:spacing w:before="120" w:after="120" w:line="276" w:lineRule="auto"/>
      <w:ind w:left="284" w:firstLine="0"/>
      <w:jc w:val="both"/>
    </w:pPr>
    <w:rPr>
      <w:rFonts w:eastAsiaTheme="minorEastAsia"/>
      <w:color w:val="000000"/>
      <w:sz w:val="20"/>
      <w:szCs w:val="20"/>
      <w:lang w:val="pt-BR" w:eastAsia="pt-BR"/>
    </w:rPr>
  </w:style>
  <w:style w:type="paragraph" w:customStyle="1" w:styleId="Nivel4">
    <w:name w:val="Nivel 4"/>
    <w:basedOn w:val="Nivel3"/>
    <w:qFormat/>
    <w:rsid w:val="00880B2D"/>
    <w:pPr>
      <w:numPr>
        <w:ilvl w:val="3"/>
      </w:numPr>
      <w:ind w:left="567" w:firstLine="0"/>
    </w:pPr>
    <w:rPr>
      <w:color w:val="auto"/>
    </w:rPr>
  </w:style>
  <w:style w:type="paragraph" w:customStyle="1" w:styleId="Nivel5">
    <w:name w:val="Nivel 5"/>
    <w:basedOn w:val="Nivel4"/>
    <w:qFormat/>
    <w:rsid w:val="00880B2D"/>
    <w:pPr>
      <w:numPr>
        <w:ilvl w:val="4"/>
      </w:numPr>
      <w:ind w:left="851" w:firstLine="0"/>
    </w:pPr>
  </w:style>
  <w:style w:type="character" w:customStyle="1" w:styleId="Nivel2Char">
    <w:name w:val="Nivel 2 Char"/>
    <w:basedOn w:val="Fontepargpadro"/>
    <w:link w:val="Nivel2"/>
    <w:locked/>
    <w:rsid w:val="00880B2D"/>
    <w:rPr>
      <w:rFonts w:ascii="Arial" w:eastAsiaTheme="minorEastAsia" w:hAnsi="Arial" w:cs="Arial"/>
      <w:color w:val="000000"/>
      <w:sz w:val="20"/>
      <w:szCs w:val="20"/>
      <w:lang w:val="pt-BR" w:eastAsia="pt-BR"/>
    </w:rPr>
  </w:style>
  <w:style w:type="character" w:styleId="Forte">
    <w:name w:val="Strong"/>
    <w:uiPriority w:val="22"/>
    <w:qFormat/>
    <w:rsid w:val="00992E55"/>
    <w:rPr>
      <w:b/>
      <w:bCs/>
    </w:rPr>
  </w:style>
  <w:style w:type="character" w:styleId="Hyperlink">
    <w:name w:val="Hyperlink"/>
    <w:unhideWhenUsed/>
    <w:rsid w:val="00992E55"/>
    <w:rPr>
      <w:color w:val="0000FF"/>
      <w:u w:val="single"/>
    </w:rPr>
  </w:style>
  <w:style w:type="character" w:customStyle="1" w:styleId="label">
    <w:name w:val="label"/>
    <w:basedOn w:val="Fontepargpadro"/>
    <w:rsid w:val="00992E55"/>
  </w:style>
  <w:style w:type="character" w:customStyle="1" w:styleId="Nivel3Char">
    <w:name w:val="Nivel 3 Char"/>
    <w:link w:val="Nivel3"/>
    <w:rsid w:val="00433ECD"/>
    <w:rPr>
      <w:rFonts w:ascii="Arial" w:eastAsiaTheme="minorEastAsia" w:hAnsi="Arial" w:cs="Arial"/>
      <w:color w:val="000000"/>
      <w:sz w:val="20"/>
      <w:szCs w:val="20"/>
      <w:lang w:val="pt-BR" w:eastAsia="pt-BR"/>
    </w:rPr>
  </w:style>
  <w:style w:type="character" w:customStyle="1" w:styleId="Nivel01Char">
    <w:name w:val="Nivel 01 Char"/>
    <w:link w:val="Nivel01"/>
    <w:rsid w:val="000F1C81"/>
    <w:rPr>
      <w:rFonts w:ascii="Times New Roman" w:eastAsiaTheme="majorEastAsia" w:hAnsi="Times New Roman" w:cs="Times New Roman"/>
      <w:b/>
      <w:bCs/>
      <w:sz w:val="24"/>
      <w:szCs w:val="24"/>
      <w:lang w:val="pt-BR" w:eastAsia="pt-BR"/>
    </w:rPr>
  </w:style>
  <w:style w:type="paragraph" w:styleId="Corpodetexto3">
    <w:name w:val="Body Text 3"/>
    <w:basedOn w:val="Normal"/>
    <w:link w:val="Corpodetexto3Char"/>
    <w:unhideWhenUsed/>
    <w:rsid w:val="00227E11"/>
    <w:pPr>
      <w:spacing w:after="120"/>
    </w:pPr>
    <w:rPr>
      <w:sz w:val="16"/>
      <w:szCs w:val="16"/>
    </w:rPr>
  </w:style>
  <w:style w:type="character" w:customStyle="1" w:styleId="Corpodetexto3Char">
    <w:name w:val="Corpo de texto 3 Char"/>
    <w:basedOn w:val="Fontepargpadro"/>
    <w:link w:val="Corpodetexto3"/>
    <w:rsid w:val="00227E11"/>
    <w:rPr>
      <w:rFonts w:ascii="Arial" w:eastAsia="Arial" w:hAnsi="Arial" w:cs="Arial"/>
      <w:sz w:val="16"/>
      <w:szCs w:val="16"/>
      <w:lang w:val="pt-PT"/>
    </w:rPr>
  </w:style>
  <w:style w:type="paragraph" w:customStyle="1" w:styleId="Norma">
    <w:name w:val="Norma"/>
    <w:basedOn w:val="Normal"/>
    <w:rsid w:val="00AE3C0F"/>
    <w:pPr>
      <w:widowControl/>
      <w:autoSpaceDE/>
      <w:autoSpaceDN/>
      <w:jc w:val="both"/>
    </w:pPr>
    <w:rPr>
      <w:rFonts w:ascii="Times New Roman" w:eastAsia="Times New Roman" w:hAnsi="Times New Roman" w:cs="Times New Roman"/>
      <w:sz w:val="24"/>
      <w:szCs w:val="20"/>
      <w:lang w:val="pt-BR" w:eastAsia="pt-BR"/>
    </w:rPr>
  </w:style>
  <w:style w:type="paragraph" w:customStyle="1" w:styleId="Nvel3-R">
    <w:name w:val="Nível 3-R"/>
    <w:basedOn w:val="Normal"/>
    <w:qFormat/>
    <w:rsid w:val="008A5901"/>
    <w:pPr>
      <w:widowControl/>
      <w:autoSpaceDE/>
      <w:autoSpaceDN/>
      <w:spacing w:before="120" w:after="120" w:line="276" w:lineRule="auto"/>
      <w:ind w:left="284"/>
      <w:jc w:val="both"/>
    </w:pPr>
    <w:rPr>
      <w:rFonts w:eastAsiaTheme="minorEastAsia"/>
      <w:i/>
      <w:iCs/>
      <w:color w:val="FF0000"/>
      <w:sz w:val="20"/>
      <w:szCs w:val="20"/>
      <w:lang w:val="pt-BR" w:eastAsia="pt-BR"/>
    </w:rPr>
  </w:style>
  <w:style w:type="paragraph" w:customStyle="1" w:styleId="Nvel4">
    <w:name w:val="Nível 4"/>
    <w:basedOn w:val="Normal"/>
    <w:link w:val="Nvel4Char"/>
    <w:qFormat/>
    <w:rsid w:val="008A5901"/>
    <w:pPr>
      <w:widowControl/>
      <w:autoSpaceDE/>
      <w:autoSpaceDN/>
      <w:spacing w:before="120" w:after="120" w:line="276" w:lineRule="auto"/>
      <w:ind w:left="567"/>
      <w:jc w:val="both"/>
    </w:pPr>
    <w:rPr>
      <w:rFonts w:eastAsia="Times New Roman"/>
      <w:sz w:val="20"/>
      <w:szCs w:val="20"/>
      <w:lang w:val="pt-BR" w:eastAsia="pt-BR"/>
    </w:rPr>
  </w:style>
  <w:style w:type="paragraph" w:customStyle="1" w:styleId="Nvel3">
    <w:name w:val="Nível 3"/>
    <w:basedOn w:val="Nvel3-R"/>
    <w:link w:val="Nvel3Char"/>
    <w:qFormat/>
    <w:rsid w:val="008A5901"/>
    <w:rPr>
      <w:rFonts w:eastAsia="Times New Roman"/>
      <w:i w:val="0"/>
      <w:iCs w:val="0"/>
      <w:color w:val="auto"/>
    </w:rPr>
  </w:style>
  <w:style w:type="character" w:customStyle="1" w:styleId="Nvel3Char">
    <w:name w:val="Nível 3 Char"/>
    <w:basedOn w:val="Fontepargpadro"/>
    <w:link w:val="Nvel3"/>
    <w:rsid w:val="008A5901"/>
    <w:rPr>
      <w:rFonts w:ascii="Arial" w:eastAsia="Times New Roman" w:hAnsi="Arial" w:cs="Arial"/>
      <w:sz w:val="20"/>
      <w:szCs w:val="20"/>
      <w:lang w:val="pt-BR" w:eastAsia="pt-BR"/>
    </w:rPr>
  </w:style>
  <w:style w:type="character" w:customStyle="1" w:styleId="Nvel4Char">
    <w:name w:val="Nível 4 Char"/>
    <w:basedOn w:val="Nvel3Char"/>
    <w:link w:val="Nvel4"/>
    <w:rsid w:val="008A5901"/>
    <w:rPr>
      <w:rFonts w:ascii="Arial" w:eastAsia="Times New Roman" w:hAnsi="Arial" w:cs="Arial"/>
      <w:sz w:val="20"/>
      <w:szCs w:val="20"/>
      <w:lang w:val="pt-BR" w:eastAsia="pt-BR"/>
    </w:rPr>
  </w:style>
  <w:style w:type="paragraph" w:customStyle="1" w:styleId="Nvel2-Red">
    <w:name w:val="Nível 2 -Red"/>
    <w:basedOn w:val="Nivel2"/>
    <w:link w:val="Nvel2-RedChar"/>
    <w:qFormat/>
    <w:rsid w:val="00714790"/>
    <w:pPr>
      <w:autoSpaceDE w:val="0"/>
      <w:autoSpaceDN w:val="0"/>
      <w:adjustRightInd w:val="0"/>
    </w:pPr>
    <w:rPr>
      <w:rFonts w:eastAsia="Times New Roman"/>
      <w:i/>
      <w:iCs/>
      <w:color w:val="FF0000"/>
    </w:rPr>
  </w:style>
  <w:style w:type="character" w:customStyle="1" w:styleId="Nvel2-RedChar">
    <w:name w:val="Nível 2 -Red Char"/>
    <w:basedOn w:val="Nivel2Char"/>
    <w:link w:val="Nvel2-Red"/>
    <w:rsid w:val="00714790"/>
    <w:rPr>
      <w:rFonts w:ascii="Arial" w:eastAsia="Times New Roman" w:hAnsi="Arial" w:cs="Arial"/>
      <w:i/>
      <w:iCs/>
      <w:color w:val="FF0000"/>
      <w:sz w:val="20"/>
      <w:szCs w:val="20"/>
      <w:lang w:val="pt-BR" w:eastAsia="pt-BR"/>
    </w:rPr>
  </w:style>
  <w:style w:type="paragraph" w:styleId="Ttulo">
    <w:name w:val="Title"/>
    <w:basedOn w:val="Normal"/>
    <w:next w:val="Normal"/>
    <w:link w:val="TtuloChar"/>
    <w:qFormat/>
    <w:rsid w:val="002D3CAD"/>
    <w:pPr>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rsid w:val="002D3CAD"/>
    <w:rPr>
      <w:rFonts w:asciiTheme="majorHAnsi" w:eastAsiaTheme="majorEastAsia" w:hAnsiTheme="majorHAnsi" w:cstheme="majorBidi"/>
      <w:spacing w:val="-10"/>
      <w:kern w:val="28"/>
      <w:sz w:val="56"/>
      <w:szCs w:val="56"/>
      <w:lang w:val="pt-PT"/>
    </w:rPr>
  </w:style>
  <w:style w:type="character" w:customStyle="1" w:styleId="Ttulo3Char">
    <w:name w:val="Título 3 Char"/>
    <w:basedOn w:val="Fontepargpadro"/>
    <w:link w:val="Ttulo3"/>
    <w:rsid w:val="00BB27DC"/>
    <w:rPr>
      <w:rFonts w:ascii="Times New Roman" w:eastAsia="Times New Roman" w:hAnsi="Times New Roman" w:cs="Times New Roman"/>
      <w:b/>
      <w:sz w:val="28"/>
      <w:szCs w:val="28"/>
      <w:lang w:val="pt-PT" w:eastAsia="pt-BR"/>
    </w:rPr>
  </w:style>
  <w:style w:type="character" w:customStyle="1" w:styleId="Ttulo4Char">
    <w:name w:val="Título 4 Char"/>
    <w:basedOn w:val="Fontepargpadro"/>
    <w:link w:val="Ttulo4"/>
    <w:rsid w:val="00BB27DC"/>
    <w:rPr>
      <w:rFonts w:ascii="Times New Roman" w:eastAsia="Times New Roman" w:hAnsi="Times New Roman" w:cs="Times New Roman"/>
      <w:b/>
      <w:sz w:val="24"/>
      <w:szCs w:val="24"/>
      <w:lang w:val="pt-PT" w:eastAsia="pt-BR"/>
    </w:rPr>
  </w:style>
  <w:style w:type="character" w:customStyle="1" w:styleId="Ttulo5Char">
    <w:name w:val="Título 5 Char"/>
    <w:basedOn w:val="Fontepargpadro"/>
    <w:link w:val="Ttulo5"/>
    <w:rsid w:val="00BB27DC"/>
    <w:rPr>
      <w:rFonts w:ascii="Times New Roman" w:eastAsia="Times New Roman" w:hAnsi="Times New Roman" w:cs="Times New Roman"/>
      <w:b/>
      <w:lang w:val="pt-PT" w:eastAsia="pt-BR"/>
    </w:rPr>
  </w:style>
  <w:style w:type="character" w:customStyle="1" w:styleId="Ttulo6Char">
    <w:name w:val="Título 6 Char"/>
    <w:basedOn w:val="Fontepargpadro"/>
    <w:link w:val="Ttulo6"/>
    <w:rsid w:val="00BB27DC"/>
    <w:rPr>
      <w:rFonts w:ascii="Times New Roman" w:eastAsia="Times New Roman" w:hAnsi="Times New Roman" w:cs="Times New Roman"/>
      <w:b/>
      <w:sz w:val="20"/>
      <w:szCs w:val="20"/>
      <w:lang w:val="pt-PT" w:eastAsia="pt-BR"/>
    </w:rPr>
  </w:style>
  <w:style w:type="character" w:customStyle="1" w:styleId="Ttulo7Char">
    <w:name w:val="Título 7 Char"/>
    <w:basedOn w:val="Fontepargpadro"/>
    <w:link w:val="Ttulo7"/>
    <w:rsid w:val="00BB27DC"/>
    <w:rPr>
      <w:rFonts w:ascii="Times New Roman" w:eastAsia="Times New Roman" w:hAnsi="Times New Roman" w:cs="Times New Roman"/>
      <w:sz w:val="24"/>
      <w:szCs w:val="20"/>
      <w:lang w:val="pt-BR" w:eastAsia="pt-BR"/>
    </w:rPr>
  </w:style>
  <w:style w:type="character" w:customStyle="1" w:styleId="Ttulo8Char">
    <w:name w:val="Título 8 Char"/>
    <w:basedOn w:val="Fontepargpadro"/>
    <w:link w:val="Ttulo8"/>
    <w:rsid w:val="00BB27DC"/>
    <w:rPr>
      <w:rFonts w:ascii="Arial" w:eastAsia="Times New Roman" w:hAnsi="Arial" w:cs="Times New Roman"/>
      <w:b/>
      <w:bCs/>
      <w:sz w:val="24"/>
      <w:szCs w:val="24"/>
      <w:lang w:val="x-none" w:eastAsia="x-none"/>
    </w:rPr>
  </w:style>
  <w:style w:type="character" w:customStyle="1" w:styleId="Ttulo9Char">
    <w:name w:val="Título 9 Char"/>
    <w:basedOn w:val="Fontepargpadro"/>
    <w:link w:val="Ttulo9"/>
    <w:rsid w:val="00BB27DC"/>
    <w:rPr>
      <w:rFonts w:ascii="Arial" w:eastAsia="Times New Roman" w:hAnsi="Arial" w:cs="Times New Roman"/>
      <w:b/>
      <w:bCs/>
      <w:sz w:val="24"/>
      <w:szCs w:val="24"/>
      <w:lang w:val="x-none" w:eastAsia="x-none"/>
    </w:rPr>
  </w:style>
  <w:style w:type="character" w:customStyle="1" w:styleId="Ttulo1Char">
    <w:name w:val="Título 1 Char"/>
    <w:basedOn w:val="Fontepargpadro"/>
    <w:link w:val="Ttulo1"/>
    <w:rsid w:val="00BB27DC"/>
    <w:rPr>
      <w:rFonts w:ascii="Arial" w:eastAsia="Arial" w:hAnsi="Arial" w:cs="Arial"/>
      <w:b/>
      <w:bCs/>
      <w:lang w:val="pt-PT"/>
    </w:rPr>
  </w:style>
  <w:style w:type="character" w:customStyle="1" w:styleId="Ttulo2Char">
    <w:name w:val="Título 2 Char"/>
    <w:basedOn w:val="Fontepargpadro"/>
    <w:link w:val="Ttulo2"/>
    <w:rsid w:val="00BB27DC"/>
    <w:rPr>
      <w:rFonts w:ascii="Arial" w:eastAsia="Arial" w:hAnsi="Arial" w:cs="Arial"/>
      <w:b/>
      <w:bCs/>
      <w:lang w:val="pt-PT"/>
    </w:rPr>
  </w:style>
  <w:style w:type="table" w:customStyle="1" w:styleId="TableNormal1">
    <w:name w:val="Table Normal1"/>
    <w:uiPriority w:val="2"/>
    <w:semiHidden/>
    <w:unhideWhenUsed/>
    <w:qFormat/>
    <w:rsid w:val="00BB27DC"/>
    <w:pPr>
      <w:autoSpaceDE/>
      <w:autoSpaceDN/>
    </w:pPr>
    <w:rPr>
      <w:rFonts w:ascii="Times New Roman" w:eastAsia="Times New Roman" w:hAnsi="Times New Roman" w:cs="Times New Roman"/>
      <w:lang w:val="pt-PT" w:eastAsia="pt-BR"/>
    </w:rPr>
    <w:tblPr>
      <w:tblInd w:w="0" w:type="dxa"/>
      <w:tblCellMar>
        <w:top w:w="0" w:type="dxa"/>
        <w:left w:w="0" w:type="dxa"/>
        <w:bottom w:w="0" w:type="dxa"/>
        <w:right w:w="0" w:type="dxa"/>
      </w:tblCellMar>
    </w:tblPr>
  </w:style>
  <w:style w:type="character" w:customStyle="1" w:styleId="CorpodetextoChar">
    <w:name w:val="Corpo de texto Char"/>
    <w:basedOn w:val="Fontepargpadro"/>
    <w:link w:val="Corpodetexto"/>
    <w:rsid w:val="00BB27DC"/>
    <w:rPr>
      <w:rFonts w:ascii="Arial" w:eastAsia="Arial" w:hAnsi="Arial" w:cs="Arial"/>
      <w:lang w:val="pt-PT"/>
    </w:rPr>
  </w:style>
  <w:style w:type="paragraph" w:styleId="Textodenotaderodap">
    <w:name w:val="footnote text"/>
    <w:basedOn w:val="Normal"/>
    <w:link w:val="TextodenotaderodapChar"/>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notaderodapChar">
    <w:name w:val="Texto de nota de rodapé Char"/>
    <w:basedOn w:val="Fontepargpadro"/>
    <w:link w:val="Textodenotaderodap"/>
    <w:rsid w:val="00BB27DC"/>
    <w:rPr>
      <w:rFonts w:ascii="Times New Roman" w:eastAsia="Times New Roman" w:hAnsi="Times New Roman" w:cs="Times New Roman"/>
      <w:sz w:val="20"/>
      <w:szCs w:val="20"/>
      <w:lang w:val="pt-PT" w:eastAsia="pt-BR"/>
    </w:rPr>
  </w:style>
  <w:style w:type="character" w:styleId="Refdenotaderodap">
    <w:name w:val="footnote reference"/>
    <w:basedOn w:val="Fontepargpadro"/>
    <w:unhideWhenUsed/>
    <w:rsid w:val="00BB27DC"/>
    <w:rPr>
      <w:vertAlign w:val="superscript"/>
    </w:rPr>
  </w:style>
  <w:style w:type="paragraph" w:styleId="CabealhodoSumrio">
    <w:name w:val="TOC Heading"/>
    <w:basedOn w:val="Ttulo1"/>
    <w:next w:val="Normal"/>
    <w:uiPriority w:val="39"/>
    <w:unhideWhenUsed/>
    <w:qFormat/>
    <w:rsid w:val="00BB27DC"/>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val="pt-BR" w:eastAsia="pt-BR"/>
    </w:rPr>
  </w:style>
  <w:style w:type="paragraph" w:styleId="Sumrio1">
    <w:name w:val="toc 1"/>
    <w:basedOn w:val="Normal"/>
    <w:next w:val="Normal"/>
    <w:autoRedefine/>
    <w:uiPriority w:val="39"/>
    <w:unhideWhenUsed/>
    <w:rsid w:val="00BB27DC"/>
    <w:pPr>
      <w:autoSpaceDE/>
      <w:autoSpaceDN/>
      <w:spacing w:after="100"/>
    </w:pPr>
    <w:rPr>
      <w:rFonts w:ascii="Times New Roman" w:eastAsia="Times New Roman" w:hAnsi="Times New Roman" w:cs="Times New Roman"/>
      <w:lang w:eastAsia="pt-BR"/>
    </w:rPr>
  </w:style>
  <w:style w:type="paragraph" w:styleId="Sumrio2">
    <w:name w:val="toc 2"/>
    <w:basedOn w:val="Normal"/>
    <w:next w:val="Normal"/>
    <w:autoRedefine/>
    <w:uiPriority w:val="39"/>
    <w:unhideWhenUsed/>
    <w:rsid w:val="00BB27DC"/>
    <w:pPr>
      <w:autoSpaceDE/>
      <w:autoSpaceDN/>
      <w:spacing w:after="100"/>
      <w:ind w:left="220"/>
    </w:pPr>
    <w:rPr>
      <w:rFonts w:ascii="Times New Roman" w:eastAsia="Times New Roman" w:hAnsi="Times New Roman" w:cs="Times New Roman"/>
      <w:lang w:eastAsia="pt-BR"/>
    </w:rPr>
  </w:style>
  <w:style w:type="paragraph" w:styleId="Textodebalo">
    <w:name w:val="Balloon Text"/>
    <w:basedOn w:val="Normal"/>
    <w:link w:val="TextodebaloChar"/>
    <w:unhideWhenUsed/>
    <w:rsid w:val="00BB27DC"/>
    <w:pPr>
      <w:autoSpaceDE/>
      <w:autoSpaceDN/>
    </w:pPr>
    <w:rPr>
      <w:rFonts w:ascii="Tahoma" w:eastAsia="Times New Roman" w:hAnsi="Tahoma" w:cs="Tahoma"/>
      <w:sz w:val="16"/>
      <w:szCs w:val="16"/>
      <w:lang w:eastAsia="pt-BR"/>
    </w:rPr>
  </w:style>
  <w:style w:type="character" w:customStyle="1" w:styleId="TextodebaloChar">
    <w:name w:val="Texto de balão Char"/>
    <w:basedOn w:val="Fontepargpadro"/>
    <w:link w:val="Textodebalo"/>
    <w:rsid w:val="00BB27DC"/>
    <w:rPr>
      <w:rFonts w:ascii="Tahoma" w:eastAsia="Times New Roman" w:hAnsi="Tahoma" w:cs="Tahoma"/>
      <w:sz w:val="16"/>
      <w:szCs w:val="16"/>
      <w:lang w:val="pt-PT" w:eastAsia="pt-BR"/>
    </w:rPr>
  </w:style>
  <w:style w:type="paragraph" w:styleId="NormalWeb">
    <w:name w:val="Normal (Web)"/>
    <w:basedOn w:val="Normal"/>
    <w:uiPriority w:val="99"/>
    <w:unhideWhenUsed/>
    <w:rsid w:val="00BB27D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table" w:styleId="Tabelacomgrade">
    <w:name w:val="Table Grid"/>
    <w:basedOn w:val="Tabelanormal"/>
    <w:uiPriority w:val="39"/>
    <w:rsid w:val="00BB27DC"/>
    <w:pPr>
      <w:autoSpaceDE/>
      <w:autoSpaceDN/>
    </w:pPr>
    <w:rPr>
      <w:rFonts w:ascii="Times New Roman" w:eastAsia="Times New Roman" w:hAnsi="Times New Roman" w:cs="Times New Roman"/>
      <w:lang w:val="pt-PT"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link w:val="SubttuloChar"/>
    <w:uiPriority w:val="11"/>
    <w:qFormat/>
    <w:rsid w:val="00BB27DC"/>
    <w:pPr>
      <w:keepNext/>
      <w:keepLines/>
      <w:autoSpaceDE/>
      <w:autoSpaceDN/>
      <w:spacing w:before="360" w:after="80"/>
    </w:pPr>
    <w:rPr>
      <w:rFonts w:ascii="Georgia" w:eastAsia="Georgia" w:hAnsi="Georgia" w:cs="Georgia"/>
      <w:i/>
      <w:color w:val="666666"/>
      <w:sz w:val="48"/>
      <w:szCs w:val="48"/>
      <w:lang w:eastAsia="pt-BR"/>
    </w:rPr>
  </w:style>
  <w:style w:type="character" w:customStyle="1" w:styleId="SubttuloChar">
    <w:name w:val="Subtítulo Char"/>
    <w:basedOn w:val="Fontepargpadro"/>
    <w:link w:val="Subttulo"/>
    <w:uiPriority w:val="11"/>
    <w:rsid w:val="00BB27DC"/>
    <w:rPr>
      <w:rFonts w:ascii="Georgia" w:eastAsia="Georgia" w:hAnsi="Georgia" w:cs="Georgia"/>
      <w:i/>
      <w:color w:val="666666"/>
      <w:sz w:val="48"/>
      <w:szCs w:val="48"/>
      <w:lang w:val="pt-PT" w:eastAsia="pt-BR"/>
    </w:rPr>
  </w:style>
  <w:style w:type="table" w:customStyle="1" w:styleId="2">
    <w:name w:val="2"/>
    <w:basedOn w:val="TableNormal1"/>
    <w:rsid w:val="00BB27DC"/>
    <w:tblPr>
      <w:tblStyleRowBandSize w:val="1"/>
      <w:tblStyleColBandSize w:val="1"/>
      <w:tblCellMar>
        <w:left w:w="108" w:type="dxa"/>
        <w:right w:w="108" w:type="dxa"/>
      </w:tblCellMar>
    </w:tblPr>
  </w:style>
  <w:style w:type="table" w:customStyle="1" w:styleId="1">
    <w:name w:val="1"/>
    <w:basedOn w:val="TableNormal1"/>
    <w:rsid w:val="00BB27DC"/>
    <w:tblPr>
      <w:tblStyleRowBandSize w:val="1"/>
      <w:tblStyleColBandSize w:val="1"/>
      <w:tblCellMar>
        <w:left w:w="108" w:type="dxa"/>
        <w:right w:w="108" w:type="dxa"/>
      </w:tblCellMar>
    </w:tblPr>
  </w:style>
  <w:style w:type="character" w:customStyle="1" w:styleId="PargrafodaListaChar">
    <w:name w:val="Parágrafo da Lista Char"/>
    <w:basedOn w:val="Fontepargpadro"/>
    <w:link w:val="PargrafodaLista"/>
    <w:uiPriority w:val="34"/>
    <w:qFormat/>
    <w:rsid w:val="00BB27DC"/>
    <w:rPr>
      <w:rFonts w:ascii="Arial" w:eastAsia="Arial" w:hAnsi="Arial" w:cs="Arial"/>
      <w:lang w:val="pt-PT"/>
    </w:rPr>
  </w:style>
  <w:style w:type="character" w:styleId="MenoPendente">
    <w:name w:val="Unresolved Mention"/>
    <w:basedOn w:val="Fontepargpadro"/>
    <w:uiPriority w:val="99"/>
    <w:semiHidden/>
    <w:unhideWhenUsed/>
    <w:rsid w:val="00BB27DC"/>
    <w:rPr>
      <w:color w:val="605E5C"/>
      <w:shd w:val="clear" w:color="auto" w:fill="E1DFDD"/>
    </w:rPr>
  </w:style>
  <w:style w:type="paragraph" w:customStyle="1" w:styleId="Default">
    <w:name w:val="Default"/>
    <w:rsid w:val="00BB27DC"/>
    <w:pPr>
      <w:widowControl/>
      <w:adjustRightInd w:val="0"/>
    </w:pPr>
    <w:rPr>
      <w:rFonts w:ascii="Times New Roman" w:hAnsi="Times New Roman" w:cs="Times New Roman"/>
      <w:color w:val="000000"/>
      <w:sz w:val="24"/>
      <w:szCs w:val="24"/>
      <w:lang w:val="pt-BR"/>
    </w:rPr>
  </w:style>
  <w:style w:type="character" w:styleId="Refdecomentrio">
    <w:name w:val="annotation reference"/>
    <w:basedOn w:val="Fontepargpadro"/>
    <w:uiPriority w:val="99"/>
    <w:semiHidden/>
    <w:unhideWhenUsed/>
    <w:rsid w:val="00BB27DC"/>
    <w:rPr>
      <w:sz w:val="16"/>
      <w:szCs w:val="16"/>
    </w:rPr>
  </w:style>
  <w:style w:type="paragraph" w:styleId="Textodecomentrio">
    <w:name w:val="annotation text"/>
    <w:basedOn w:val="Normal"/>
    <w:link w:val="TextodecomentrioChar"/>
    <w:uiPriority w:val="99"/>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uiPriority w:val="99"/>
    <w:rsid w:val="00BB27DC"/>
    <w:rPr>
      <w:rFonts w:ascii="Times New Roman" w:eastAsia="Times New Roman" w:hAnsi="Times New Roman" w:cs="Times New Roman"/>
      <w:sz w:val="20"/>
      <w:szCs w:val="20"/>
      <w:lang w:val="pt-PT" w:eastAsia="pt-BR"/>
    </w:rPr>
  </w:style>
  <w:style w:type="paragraph" w:styleId="Assuntodocomentrio">
    <w:name w:val="annotation subject"/>
    <w:basedOn w:val="Textodecomentrio"/>
    <w:next w:val="Textodecomentrio"/>
    <w:link w:val="AssuntodocomentrioChar"/>
    <w:uiPriority w:val="99"/>
    <w:semiHidden/>
    <w:unhideWhenUsed/>
    <w:rsid w:val="00BB27DC"/>
    <w:rPr>
      <w:b/>
      <w:bCs/>
    </w:rPr>
  </w:style>
  <w:style w:type="character" w:customStyle="1" w:styleId="AssuntodocomentrioChar">
    <w:name w:val="Assunto do comentário Char"/>
    <w:basedOn w:val="TextodecomentrioChar"/>
    <w:link w:val="Assuntodocomentrio"/>
    <w:uiPriority w:val="99"/>
    <w:semiHidden/>
    <w:rsid w:val="00BB27DC"/>
    <w:rPr>
      <w:rFonts w:ascii="Times New Roman" w:eastAsia="Times New Roman" w:hAnsi="Times New Roman" w:cs="Times New Roman"/>
      <w:b/>
      <w:bCs/>
      <w:sz w:val="20"/>
      <w:szCs w:val="20"/>
      <w:lang w:val="pt-PT" w:eastAsia="pt-BR"/>
    </w:rPr>
  </w:style>
  <w:style w:type="paragraph" w:styleId="Recuodecorpodetexto3">
    <w:name w:val="Body Text Indent 3"/>
    <w:basedOn w:val="Normal"/>
    <w:link w:val="Recuodecorpodetexto3Char"/>
    <w:rsid w:val="00BB27DC"/>
    <w:pPr>
      <w:widowControl/>
      <w:autoSpaceDE/>
      <w:autoSpaceDN/>
      <w:spacing w:line="360" w:lineRule="auto"/>
      <w:ind w:firstLine="1440"/>
      <w:jc w:val="both"/>
    </w:pPr>
    <w:rPr>
      <w:rFonts w:eastAsia="Times New Roman" w:cs="Times New Roman"/>
      <w:szCs w:val="20"/>
      <w:lang w:val="pt-BR" w:eastAsia="pt-BR"/>
    </w:rPr>
  </w:style>
  <w:style w:type="character" w:customStyle="1" w:styleId="Recuodecorpodetexto3Char">
    <w:name w:val="Recuo de corpo de texto 3 Char"/>
    <w:basedOn w:val="Fontepargpadro"/>
    <w:link w:val="Recuodecorpodetexto3"/>
    <w:rsid w:val="00BB27DC"/>
    <w:rPr>
      <w:rFonts w:ascii="Arial" w:eastAsia="Times New Roman" w:hAnsi="Arial" w:cs="Times New Roman"/>
      <w:szCs w:val="20"/>
      <w:lang w:val="pt-BR" w:eastAsia="pt-BR"/>
    </w:rPr>
  </w:style>
  <w:style w:type="paragraph" w:customStyle="1" w:styleId="P">
    <w:name w:val="P"/>
    <w:basedOn w:val="Normal"/>
    <w:rsid w:val="00BB27DC"/>
    <w:pPr>
      <w:widowControl/>
      <w:autoSpaceDE/>
      <w:autoSpaceDN/>
      <w:jc w:val="both"/>
    </w:pPr>
    <w:rPr>
      <w:rFonts w:ascii="Times New Roman" w:eastAsia="Times New Roman" w:hAnsi="Times New Roman" w:cs="Times New Roman"/>
      <w:b/>
      <w:sz w:val="24"/>
      <w:szCs w:val="20"/>
      <w:lang w:val="pt-BR" w:eastAsia="pt-BR"/>
    </w:rPr>
  </w:style>
  <w:style w:type="paragraph" w:styleId="Recuodecorpodetexto">
    <w:name w:val="Body Text Indent"/>
    <w:basedOn w:val="Normal"/>
    <w:link w:val="RecuodecorpodetextoChar"/>
    <w:rsid w:val="00BB27DC"/>
    <w:pPr>
      <w:widowControl/>
      <w:autoSpaceDE/>
      <w:autoSpaceDN/>
      <w:spacing w:after="120"/>
      <w:ind w:left="283"/>
    </w:pPr>
    <w:rPr>
      <w:rFonts w:ascii="Times New Roman" w:eastAsia="Times New Roman" w:hAnsi="Times New Roman" w:cs="Times New Roman"/>
      <w:sz w:val="24"/>
      <w:szCs w:val="24"/>
      <w:lang w:val="pt-BR" w:eastAsia="pt-BR"/>
    </w:rPr>
  </w:style>
  <w:style w:type="character" w:customStyle="1" w:styleId="RecuodecorpodetextoChar">
    <w:name w:val="Recuo de corpo de texto Char"/>
    <w:basedOn w:val="Fontepargpadro"/>
    <w:link w:val="Recuodecorpodetexto"/>
    <w:rsid w:val="00BB27DC"/>
    <w:rPr>
      <w:rFonts w:ascii="Times New Roman" w:eastAsia="Times New Roman" w:hAnsi="Times New Roman" w:cs="Times New Roman"/>
      <w:sz w:val="24"/>
      <w:szCs w:val="24"/>
      <w:lang w:val="pt-BR" w:eastAsia="pt-BR"/>
    </w:rPr>
  </w:style>
  <w:style w:type="paragraph" w:styleId="Corpodetexto2">
    <w:name w:val="Body Text 2"/>
    <w:basedOn w:val="Normal"/>
    <w:link w:val="Corpodetexto2Char"/>
    <w:rsid w:val="00BB27DC"/>
    <w:pPr>
      <w:widowControl/>
      <w:autoSpaceDE/>
      <w:autoSpaceDN/>
      <w:spacing w:after="120" w:line="480" w:lineRule="auto"/>
    </w:pPr>
    <w:rPr>
      <w:rFonts w:ascii="Times New Roman" w:eastAsia="Times New Roman" w:hAnsi="Times New Roman" w:cs="Times New Roman"/>
      <w:sz w:val="24"/>
      <w:szCs w:val="24"/>
      <w:lang w:val="pt-BR" w:eastAsia="pt-BR"/>
    </w:rPr>
  </w:style>
  <w:style w:type="character" w:customStyle="1" w:styleId="Corpodetexto2Char">
    <w:name w:val="Corpo de texto 2 Char"/>
    <w:basedOn w:val="Fontepargpadro"/>
    <w:link w:val="Corpodetexto2"/>
    <w:rsid w:val="00BB27DC"/>
    <w:rPr>
      <w:rFonts w:ascii="Times New Roman" w:eastAsia="Times New Roman" w:hAnsi="Times New Roman" w:cs="Times New Roman"/>
      <w:sz w:val="24"/>
      <w:szCs w:val="24"/>
      <w:lang w:val="pt-BR" w:eastAsia="pt-BR"/>
    </w:rPr>
  </w:style>
  <w:style w:type="paragraph" w:styleId="Recuodecorpodetexto2">
    <w:name w:val="Body Text Indent 2"/>
    <w:basedOn w:val="Normal"/>
    <w:link w:val="Recuodecorpodetexto2Char"/>
    <w:rsid w:val="00BB27DC"/>
    <w:pPr>
      <w:widowControl/>
      <w:autoSpaceDE/>
      <w:autoSpaceDN/>
      <w:spacing w:after="120" w:line="480" w:lineRule="auto"/>
      <w:ind w:left="283"/>
    </w:pPr>
    <w:rPr>
      <w:rFonts w:ascii="Times New Roman" w:eastAsia="Times New Roman" w:hAnsi="Times New Roman" w:cs="Times New Roman"/>
      <w:sz w:val="24"/>
      <w:szCs w:val="24"/>
      <w:lang w:val="pt-BR" w:eastAsia="pt-BR"/>
    </w:rPr>
  </w:style>
  <w:style w:type="character" w:customStyle="1" w:styleId="Recuodecorpodetexto2Char">
    <w:name w:val="Recuo de corpo de texto 2 Char"/>
    <w:basedOn w:val="Fontepargpadro"/>
    <w:link w:val="Recuodecorpodetexto2"/>
    <w:rsid w:val="00BB27DC"/>
    <w:rPr>
      <w:rFonts w:ascii="Times New Roman" w:eastAsia="Times New Roman" w:hAnsi="Times New Roman" w:cs="Times New Roman"/>
      <w:sz w:val="24"/>
      <w:szCs w:val="24"/>
      <w:lang w:val="pt-BR" w:eastAsia="pt-BR"/>
    </w:rPr>
  </w:style>
  <w:style w:type="paragraph" w:styleId="Lista">
    <w:name w:val="List"/>
    <w:basedOn w:val="Normal"/>
    <w:rsid w:val="00BB27DC"/>
    <w:pPr>
      <w:widowControl/>
      <w:autoSpaceDE/>
      <w:autoSpaceDN/>
      <w:ind w:left="283" w:hanging="283"/>
    </w:pPr>
    <w:rPr>
      <w:rFonts w:ascii="Times New Roman" w:eastAsia="Batang" w:hAnsi="Times New Roman" w:cs="Times New Roman"/>
      <w:sz w:val="20"/>
      <w:szCs w:val="20"/>
      <w:lang w:val="pt-BR" w:eastAsia="pt-BR"/>
    </w:rPr>
  </w:style>
  <w:style w:type="paragraph" w:styleId="Lista3">
    <w:name w:val="List 3"/>
    <w:basedOn w:val="Normal"/>
    <w:rsid w:val="00BB27DC"/>
    <w:pPr>
      <w:widowControl/>
      <w:autoSpaceDE/>
      <w:autoSpaceDN/>
      <w:ind w:left="849" w:hanging="283"/>
    </w:pPr>
    <w:rPr>
      <w:rFonts w:ascii="Times New Roman" w:eastAsia="Batang" w:hAnsi="Times New Roman" w:cs="Times New Roman"/>
      <w:sz w:val="20"/>
      <w:szCs w:val="20"/>
      <w:lang w:val="pt-BR" w:eastAsia="pt-BR"/>
    </w:rPr>
  </w:style>
  <w:style w:type="character" w:styleId="Nmerodepgina">
    <w:name w:val="page number"/>
    <w:basedOn w:val="Fontepargpadro"/>
    <w:rsid w:val="00BB27DC"/>
  </w:style>
  <w:style w:type="numbering" w:customStyle="1" w:styleId="Semlista1">
    <w:name w:val="Sem lista1"/>
    <w:next w:val="Semlista"/>
    <w:uiPriority w:val="99"/>
    <w:semiHidden/>
    <w:unhideWhenUsed/>
    <w:rsid w:val="00BB27DC"/>
  </w:style>
  <w:style w:type="character" w:styleId="HiperlinkVisitado">
    <w:name w:val="FollowedHyperlink"/>
    <w:uiPriority w:val="99"/>
    <w:unhideWhenUsed/>
    <w:rsid w:val="00BB27DC"/>
    <w:rPr>
      <w:color w:val="800080"/>
      <w:u w:val="single"/>
    </w:rPr>
  </w:style>
  <w:style w:type="paragraph" w:customStyle="1" w:styleId="xl65">
    <w:name w:val="xl65"/>
    <w:basedOn w:val="Normal"/>
    <w:rsid w:val="00BB27DC"/>
    <w:pPr>
      <w:widowControl/>
      <w:autoSpaceDE/>
      <w:autoSpaceDN/>
      <w:spacing w:before="100" w:beforeAutospacing="1" w:after="100" w:afterAutospacing="1"/>
    </w:pPr>
    <w:rPr>
      <w:rFonts w:ascii="Times New Roman" w:eastAsia="Times New Roman" w:hAnsi="Times New Roman" w:cs="Times New Roman"/>
      <w:sz w:val="20"/>
      <w:szCs w:val="20"/>
      <w:lang w:val="pt-BR" w:eastAsia="pt-BR"/>
    </w:rPr>
  </w:style>
  <w:style w:type="paragraph" w:customStyle="1" w:styleId="xl66">
    <w:name w:val="xl66"/>
    <w:basedOn w:val="Normal"/>
    <w:rsid w:val="00BB27DC"/>
    <w:pPr>
      <w:widowControl/>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67">
    <w:name w:val="xl67"/>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68">
    <w:name w:val="xl68"/>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69">
    <w:name w:val="xl69"/>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0">
    <w:name w:val="xl70"/>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1">
    <w:name w:val="xl71"/>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2">
    <w:name w:val="xl72"/>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3">
    <w:name w:val="xl73"/>
    <w:basedOn w:val="Normal"/>
    <w:rsid w:val="00BB27DC"/>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4">
    <w:name w:val="xl74"/>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18"/>
      <w:szCs w:val="18"/>
      <w:lang w:val="pt-BR" w:eastAsia="pt-BR"/>
    </w:rPr>
  </w:style>
  <w:style w:type="paragraph" w:customStyle="1" w:styleId="xl75">
    <w:name w:val="xl75"/>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6">
    <w:name w:val="xl76"/>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77">
    <w:name w:val="xl77"/>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val="pt-BR" w:eastAsia="pt-BR"/>
    </w:rPr>
  </w:style>
  <w:style w:type="paragraph" w:customStyle="1" w:styleId="xl78">
    <w:name w:val="xl78"/>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79">
    <w:name w:val="xl79"/>
    <w:basedOn w:val="Normal"/>
    <w:rsid w:val="00BB27DC"/>
    <w:pPr>
      <w:widowControl/>
      <w:pBdr>
        <w:top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80">
    <w:name w:val="xl80"/>
    <w:basedOn w:val="Normal"/>
    <w:rsid w:val="00BB27DC"/>
    <w:pPr>
      <w:widowControl/>
      <w:pBdr>
        <w:top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table" w:customStyle="1" w:styleId="Tabelacomgrade1">
    <w:name w:val="Tabela com grade1"/>
    <w:basedOn w:val="Tabelanormal"/>
    <w:next w:val="Tabelacomgrade"/>
    <w:uiPriority w:val="5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
    <w:name w:val="Sem lista2"/>
    <w:next w:val="Semlista"/>
    <w:uiPriority w:val="99"/>
    <w:semiHidden/>
    <w:unhideWhenUsed/>
    <w:rsid w:val="00BB27DC"/>
  </w:style>
  <w:style w:type="numbering" w:customStyle="1" w:styleId="Semlista11">
    <w:name w:val="Sem lista11"/>
    <w:next w:val="Semlista"/>
    <w:uiPriority w:val="99"/>
    <w:semiHidden/>
    <w:unhideWhenUsed/>
    <w:rsid w:val="00BB27DC"/>
  </w:style>
  <w:style w:type="paragraph" w:styleId="Commarcadores">
    <w:name w:val="List Bullet"/>
    <w:basedOn w:val="Normal"/>
    <w:autoRedefine/>
    <w:rsid w:val="00BB27DC"/>
    <w:pPr>
      <w:widowControl/>
      <w:numPr>
        <w:numId w:val="5"/>
      </w:numPr>
      <w:tabs>
        <w:tab w:val="clear" w:pos="360"/>
        <w:tab w:val="num" w:pos="927"/>
      </w:tabs>
      <w:autoSpaceDE/>
      <w:autoSpaceDN/>
      <w:ind w:left="113" w:firstLine="454"/>
    </w:pPr>
    <w:rPr>
      <w:rFonts w:ascii="Garamond" w:eastAsia="Times New Roman" w:hAnsi="Garamond" w:cs="Times New Roman"/>
      <w:sz w:val="24"/>
      <w:szCs w:val="20"/>
      <w:lang w:val="pt-BR" w:eastAsia="pt-BR"/>
    </w:rPr>
  </w:style>
  <w:style w:type="paragraph" w:customStyle="1" w:styleId="Marcador">
    <w:name w:val="Marcador"/>
    <w:basedOn w:val="Normal"/>
    <w:rsid w:val="00BB27DC"/>
    <w:pPr>
      <w:keepLines/>
      <w:widowControl/>
      <w:numPr>
        <w:numId w:val="6"/>
      </w:numPr>
      <w:tabs>
        <w:tab w:val="clear" w:pos="360"/>
      </w:tabs>
      <w:autoSpaceDE/>
      <w:autoSpaceDN/>
      <w:spacing w:line="240" w:lineRule="exact"/>
      <w:ind w:left="142" w:hanging="142"/>
      <w:jc w:val="both"/>
    </w:pPr>
    <w:rPr>
      <w:rFonts w:eastAsia="Times New Roman" w:cs="Times New Roman"/>
      <w:spacing w:val="10"/>
      <w:sz w:val="18"/>
      <w:szCs w:val="20"/>
      <w:lang w:val="pt-BR" w:eastAsia="pt-BR"/>
    </w:rPr>
  </w:style>
  <w:style w:type="paragraph" w:customStyle="1" w:styleId="MNN1">
    <w:name w:val="MNN1"/>
    <w:next w:val="Normal"/>
    <w:rsid w:val="00BB27DC"/>
    <w:pPr>
      <w:widowControl/>
      <w:numPr>
        <w:numId w:val="7"/>
      </w:numPr>
      <w:autoSpaceDE/>
      <w:autoSpaceDN/>
    </w:pPr>
    <w:rPr>
      <w:rFonts w:ascii="Arial" w:eastAsia="Times New Roman" w:hAnsi="Arial" w:cs="Times New Roman"/>
      <w:spacing w:val="10"/>
      <w:sz w:val="18"/>
      <w:szCs w:val="20"/>
      <w:lang w:val="pt-BR" w:eastAsia="pt-BR"/>
    </w:rPr>
  </w:style>
  <w:style w:type="table" w:customStyle="1" w:styleId="Tabelacomgrade2">
    <w:name w:val="Tabela com grade2"/>
    <w:basedOn w:val="Tabelanormal"/>
    <w:next w:val="Tabelacomgrade"/>
    <w:uiPriority w:val="59"/>
    <w:rsid w:val="00BB27DC"/>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al"/>
    <w:rsid w:val="00BB27DC"/>
    <w:pPr>
      <w:widowControl/>
      <w:pBdr>
        <w:top w:val="single" w:sz="4" w:space="0" w:color="000000"/>
        <w:left w:val="single" w:sz="4" w:space="0" w:color="000000"/>
        <w:bottom w:val="single" w:sz="4" w:space="0" w:color="000000"/>
        <w:right w:val="single" w:sz="4" w:space="0" w:color="000000"/>
      </w:pBdr>
      <w:autoSpaceDE/>
      <w:autoSpaceDN/>
      <w:spacing w:before="100" w:beforeAutospacing="1" w:after="100" w:afterAutospacing="1"/>
      <w:textAlignment w:val="center"/>
    </w:pPr>
    <w:rPr>
      <w:rFonts w:eastAsia="Times New Roman"/>
      <w:color w:val="000000"/>
      <w:sz w:val="16"/>
      <w:szCs w:val="16"/>
      <w:lang w:val="pt-BR" w:eastAsia="pt-BR"/>
    </w:rPr>
  </w:style>
  <w:style w:type="paragraph" w:customStyle="1" w:styleId="xl64">
    <w:name w:val="xl64"/>
    <w:basedOn w:val="Normal"/>
    <w:rsid w:val="00BB27DC"/>
    <w:pPr>
      <w:widowControl/>
      <w:pBdr>
        <w:left w:val="single" w:sz="4" w:space="0" w:color="000000"/>
        <w:right w:val="single" w:sz="4" w:space="0" w:color="000000"/>
      </w:pBdr>
      <w:autoSpaceDE/>
      <w:autoSpaceDN/>
      <w:spacing w:before="100" w:beforeAutospacing="1" w:after="100" w:afterAutospacing="1"/>
      <w:textAlignment w:val="center"/>
    </w:pPr>
    <w:rPr>
      <w:rFonts w:eastAsia="Times New Roman"/>
      <w:color w:val="000000"/>
      <w:sz w:val="18"/>
      <w:szCs w:val="18"/>
      <w:lang w:val="pt-BR" w:eastAsia="pt-BR"/>
    </w:rPr>
  </w:style>
  <w:style w:type="paragraph" w:customStyle="1" w:styleId="xl81">
    <w:name w:val="xl81"/>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2">
    <w:name w:val="xl82"/>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3">
    <w:name w:val="xl83"/>
    <w:basedOn w:val="Normal"/>
    <w:rsid w:val="00BB27DC"/>
    <w:pPr>
      <w:widowControl/>
      <w:pBdr>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4">
    <w:name w:val="xl84"/>
    <w:basedOn w:val="Normal"/>
    <w:rsid w:val="00BB27DC"/>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5">
    <w:name w:val="xl85"/>
    <w:basedOn w:val="Normal"/>
    <w:rsid w:val="00BB27DC"/>
    <w:pPr>
      <w:widowControl/>
      <w:pBdr>
        <w:top w:val="single" w:sz="4"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6">
    <w:name w:val="xl86"/>
    <w:basedOn w:val="Normal"/>
    <w:rsid w:val="00BB27DC"/>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7">
    <w:name w:val="xl87"/>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8">
    <w:name w:val="xl88"/>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9">
    <w:name w:val="xl89"/>
    <w:basedOn w:val="Normal"/>
    <w:rsid w:val="00BB27DC"/>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0">
    <w:name w:val="xl90"/>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1">
    <w:name w:val="xl91"/>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2">
    <w:name w:val="xl92"/>
    <w:basedOn w:val="Normal"/>
    <w:rsid w:val="00BB27DC"/>
    <w:pPr>
      <w:widowControl/>
      <w:pBdr>
        <w:top w:val="single" w:sz="8" w:space="0" w:color="auto"/>
        <w:bottom w:val="single" w:sz="8" w:space="0" w:color="auto"/>
      </w:pBdr>
      <w:autoSpaceDE/>
      <w:autoSpaceDN/>
      <w:spacing w:before="100" w:beforeAutospacing="1" w:after="100" w:afterAutospacing="1"/>
      <w:textAlignment w:val="center"/>
    </w:pPr>
    <w:rPr>
      <w:rFonts w:ascii="Times New Roman" w:eastAsia="Times New Roman" w:hAnsi="Times New Roman" w:cs="Times New Roman"/>
      <w:b/>
      <w:bCs/>
      <w:sz w:val="24"/>
      <w:szCs w:val="24"/>
      <w:lang w:val="pt-BR" w:eastAsia="pt-BR"/>
    </w:rPr>
  </w:style>
  <w:style w:type="character" w:customStyle="1" w:styleId="fontstyle01">
    <w:name w:val="fontstyle01"/>
    <w:rsid w:val="00BB27DC"/>
    <w:rPr>
      <w:rFonts w:ascii="Times New Roman" w:hAnsi="Times New Roman" w:cs="Times New Roman" w:hint="default"/>
      <w:b w:val="0"/>
      <w:bCs w:val="0"/>
      <w:i w:val="0"/>
      <w:iCs w:val="0"/>
      <w:color w:val="000000"/>
      <w:sz w:val="24"/>
      <w:szCs w:val="24"/>
    </w:rPr>
  </w:style>
  <w:style w:type="table" w:customStyle="1" w:styleId="Tabelacomgrade3">
    <w:name w:val="Tabela com grade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6">
    <w:name w:val="Tabela com grade6"/>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
    <w:name w:val="Tabela com grade7"/>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8">
    <w:name w:val="Tabela com grade8"/>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9">
    <w:name w:val="Tabela com grade9"/>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0">
    <w:name w:val="Tabela com grade10"/>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
    <w:name w:val="Tabela com grade11"/>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
    <w:name w:val="Tabela com grade12"/>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3">
    <w:name w:val="Tabela com grade1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4">
    <w:name w:val="Tabela com grade1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staque">
    <w:name w:val="destaque"/>
    <w:basedOn w:val="Normal"/>
    <w:rsid w:val="00BB27DC"/>
    <w:pPr>
      <w:widowControl/>
      <w:tabs>
        <w:tab w:val="left" w:pos="540"/>
        <w:tab w:val="left" w:pos="7740"/>
      </w:tabs>
      <w:suppressAutoHyphens/>
      <w:autoSpaceDE/>
      <w:autoSpaceDN/>
      <w:spacing w:before="100" w:after="100"/>
      <w:ind w:left="180" w:right="-1652"/>
      <w:jc w:val="both"/>
    </w:pPr>
    <w:rPr>
      <w:rFonts w:eastAsia="Times New Roman" w:cs="Times New Roman"/>
      <w:color w:val="FF0000"/>
      <w:sz w:val="24"/>
      <w:szCs w:val="20"/>
      <w:lang w:val="pt-BR" w:eastAsia="pt-BR"/>
    </w:rPr>
  </w:style>
  <w:style w:type="paragraph" w:customStyle="1" w:styleId="font5">
    <w:name w:val="font5"/>
    <w:basedOn w:val="Normal"/>
    <w:rsid w:val="00BB27DC"/>
    <w:pPr>
      <w:widowControl/>
      <w:autoSpaceDE/>
      <w:autoSpaceDN/>
      <w:spacing w:before="100" w:beforeAutospacing="1" w:after="100" w:afterAutospacing="1"/>
    </w:pPr>
    <w:rPr>
      <w:rFonts w:eastAsia="Times New Roman"/>
      <w:sz w:val="20"/>
      <w:szCs w:val="20"/>
      <w:lang w:val="pt-BR" w:eastAsia="pt-BR"/>
    </w:rPr>
  </w:style>
  <w:style w:type="character" w:styleId="nfase">
    <w:name w:val="Emphasis"/>
    <w:qFormat/>
    <w:rsid w:val="00BB27DC"/>
    <w:rPr>
      <w:i/>
      <w:iCs/>
    </w:rPr>
  </w:style>
  <w:style w:type="paragraph" w:customStyle="1" w:styleId="font6">
    <w:name w:val="font6"/>
    <w:basedOn w:val="Normal"/>
    <w:rsid w:val="00BB27DC"/>
    <w:pPr>
      <w:widowControl/>
      <w:autoSpaceDE/>
      <w:autoSpaceDN/>
      <w:spacing w:before="100" w:beforeAutospacing="1" w:after="100" w:afterAutospacing="1"/>
    </w:pPr>
    <w:rPr>
      <w:rFonts w:ascii="Calibri" w:eastAsia="Times New Roman" w:hAnsi="Calibri" w:cs="Times New Roman"/>
      <w:color w:val="FF0000"/>
      <w:sz w:val="20"/>
      <w:szCs w:val="20"/>
      <w:lang w:val="pt-BR" w:eastAsia="pt-BR"/>
    </w:rPr>
  </w:style>
  <w:style w:type="paragraph" w:customStyle="1" w:styleId="font7">
    <w:name w:val="font7"/>
    <w:basedOn w:val="Normal"/>
    <w:rsid w:val="00BB27DC"/>
    <w:pPr>
      <w:widowControl/>
      <w:autoSpaceDE/>
      <w:autoSpaceDN/>
      <w:spacing w:before="100" w:beforeAutospacing="1" w:after="100" w:afterAutospacing="1"/>
    </w:pPr>
    <w:rPr>
      <w:rFonts w:eastAsia="Times New Roman"/>
      <w:b/>
      <w:bCs/>
      <w:color w:val="FF0000"/>
      <w:sz w:val="20"/>
      <w:szCs w:val="20"/>
      <w:lang w:val="pt-BR" w:eastAsia="pt-BR"/>
    </w:rPr>
  </w:style>
  <w:style w:type="paragraph" w:customStyle="1" w:styleId="font8">
    <w:name w:val="font8"/>
    <w:basedOn w:val="Normal"/>
    <w:rsid w:val="00BB27DC"/>
    <w:pPr>
      <w:widowControl/>
      <w:autoSpaceDE/>
      <w:autoSpaceDN/>
      <w:spacing w:before="100" w:beforeAutospacing="1" w:after="100" w:afterAutospacing="1"/>
    </w:pPr>
    <w:rPr>
      <w:rFonts w:eastAsia="Times New Roman"/>
      <w:i/>
      <w:iCs/>
      <w:color w:val="FF0000"/>
      <w:sz w:val="20"/>
      <w:szCs w:val="20"/>
      <w:lang w:val="pt-BR" w:eastAsia="pt-BR"/>
    </w:rPr>
  </w:style>
  <w:style w:type="paragraph" w:customStyle="1" w:styleId="font9">
    <w:name w:val="font9"/>
    <w:basedOn w:val="Normal"/>
    <w:rsid w:val="00BB27DC"/>
    <w:pPr>
      <w:widowControl/>
      <w:autoSpaceDE/>
      <w:autoSpaceDN/>
      <w:spacing w:before="100" w:beforeAutospacing="1" w:after="100" w:afterAutospacing="1"/>
    </w:pPr>
    <w:rPr>
      <w:rFonts w:ascii="Calibri" w:eastAsia="Times New Roman" w:hAnsi="Calibri" w:cs="Times New Roman"/>
      <w:i/>
      <w:iCs/>
      <w:color w:val="FF0000"/>
      <w:sz w:val="20"/>
      <w:szCs w:val="20"/>
      <w:lang w:val="pt-BR" w:eastAsia="pt-BR"/>
    </w:rPr>
  </w:style>
  <w:style w:type="paragraph" w:customStyle="1" w:styleId="font10">
    <w:name w:val="font10"/>
    <w:basedOn w:val="Normal"/>
    <w:rsid w:val="00BB27DC"/>
    <w:pPr>
      <w:widowControl/>
      <w:autoSpaceDE/>
      <w:autoSpaceDN/>
      <w:spacing w:before="100" w:beforeAutospacing="1" w:after="100" w:afterAutospacing="1"/>
    </w:pPr>
    <w:rPr>
      <w:rFonts w:ascii="Calibri" w:eastAsia="Times New Roman" w:hAnsi="Calibri" w:cs="Times New Roman"/>
      <w:i/>
      <w:iCs/>
      <w:color w:val="000000"/>
      <w:sz w:val="20"/>
      <w:szCs w:val="20"/>
      <w:lang w:val="pt-BR" w:eastAsia="pt-BR"/>
    </w:rPr>
  </w:style>
  <w:style w:type="paragraph" w:customStyle="1" w:styleId="font11">
    <w:name w:val="font11"/>
    <w:basedOn w:val="Normal"/>
    <w:rsid w:val="00BB27DC"/>
    <w:pPr>
      <w:widowControl/>
      <w:autoSpaceDE/>
      <w:autoSpaceDN/>
      <w:spacing w:before="100" w:beforeAutospacing="1" w:after="100" w:afterAutospacing="1"/>
    </w:pPr>
    <w:rPr>
      <w:rFonts w:eastAsia="Times New Roman"/>
      <w:color w:val="FF0000"/>
      <w:sz w:val="20"/>
      <w:szCs w:val="20"/>
      <w:lang w:val="pt-BR" w:eastAsia="pt-BR"/>
    </w:rPr>
  </w:style>
  <w:style w:type="paragraph" w:customStyle="1" w:styleId="font12">
    <w:name w:val="font12"/>
    <w:basedOn w:val="Normal"/>
    <w:rsid w:val="00BB27DC"/>
    <w:pPr>
      <w:widowControl/>
      <w:autoSpaceDE/>
      <w:autoSpaceDN/>
      <w:spacing w:before="100" w:beforeAutospacing="1" w:after="100" w:afterAutospacing="1"/>
    </w:pPr>
    <w:rPr>
      <w:rFonts w:eastAsia="Times New Roman"/>
      <w:color w:val="FF0000"/>
      <w:sz w:val="24"/>
      <w:szCs w:val="24"/>
      <w:lang w:val="pt-BR" w:eastAsia="pt-BR"/>
    </w:rPr>
  </w:style>
  <w:style w:type="paragraph" w:customStyle="1" w:styleId="font13">
    <w:name w:val="font13"/>
    <w:basedOn w:val="Normal"/>
    <w:rsid w:val="00BB27DC"/>
    <w:pPr>
      <w:widowControl/>
      <w:autoSpaceDE/>
      <w:autoSpaceDN/>
      <w:spacing w:before="100" w:beforeAutospacing="1" w:after="100" w:afterAutospacing="1"/>
    </w:pPr>
    <w:rPr>
      <w:rFonts w:eastAsia="Times New Roman"/>
      <w:b/>
      <w:bCs/>
      <w:i/>
      <w:iCs/>
      <w:color w:val="FF0000"/>
      <w:sz w:val="20"/>
      <w:szCs w:val="20"/>
      <w:lang w:val="pt-BR" w:eastAsia="pt-BR"/>
    </w:rPr>
  </w:style>
  <w:style w:type="paragraph" w:customStyle="1" w:styleId="font14">
    <w:name w:val="font14"/>
    <w:basedOn w:val="Normal"/>
    <w:rsid w:val="00BB27DC"/>
    <w:pPr>
      <w:widowControl/>
      <w:autoSpaceDE/>
      <w:autoSpaceDN/>
      <w:spacing w:before="100" w:beforeAutospacing="1" w:after="100" w:afterAutospacing="1"/>
    </w:pPr>
    <w:rPr>
      <w:rFonts w:ascii="Times New Roman" w:eastAsia="Times New Roman" w:hAnsi="Times New Roman" w:cs="Times New Roman"/>
      <w:color w:val="FF0000"/>
      <w:sz w:val="20"/>
      <w:szCs w:val="20"/>
      <w:lang w:val="pt-BR" w:eastAsia="pt-BR"/>
    </w:rPr>
  </w:style>
  <w:style w:type="paragraph" w:customStyle="1" w:styleId="font15">
    <w:name w:val="font15"/>
    <w:basedOn w:val="Normal"/>
    <w:rsid w:val="00BB27DC"/>
    <w:pPr>
      <w:widowControl/>
      <w:autoSpaceDE/>
      <w:autoSpaceDN/>
      <w:spacing w:before="100" w:beforeAutospacing="1" w:after="100" w:afterAutospacing="1"/>
    </w:pPr>
    <w:rPr>
      <w:rFonts w:ascii="Calibri" w:eastAsia="Times New Roman" w:hAnsi="Calibri" w:cs="Times New Roman"/>
      <w:b/>
      <w:bCs/>
      <w:i/>
      <w:iCs/>
      <w:sz w:val="20"/>
      <w:szCs w:val="20"/>
      <w:lang w:val="pt-BR" w:eastAsia="pt-BR"/>
    </w:rPr>
  </w:style>
  <w:style w:type="paragraph" w:customStyle="1" w:styleId="xl93">
    <w:name w:val="xl93"/>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FF0000"/>
      <w:sz w:val="20"/>
      <w:szCs w:val="20"/>
      <w:lang w:val="pt-BR" w:eastAsia="pt-BR"/>
    </w:rPr>
  </w:style>
  <w:style w:type="paragraph" w:customStyle="1" w:styleId="xl94">
    <w:name w:val="xl94"/>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95">
    <w:name w:val="xl95"/>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styleId="TextosemFormatao">
    <w:name w:val="Plain Text"/>
    <w:basedOn w:val="Normal"/>
    <w:link w:val="TextosemFormataoChar"/>
    <w:rsid w:val="005B78DC"/>
    <w:pPr>
      <w:widowControl/>
      <w:autoSpaceDE/>
      <w:autoSpaceDN/>
    </w:pPr>
    <w:rPr>
      <w:rFonts w:ascii="Courier New" w:eastAsia="Times New Roman" w:hAnsi="Courier New" w:cs="Courier New"/>
      <w:sz w:val="20"/>
      <w:szCs w:val="20"/>
      <w:lang w:val="pt-BR" w:eastAsia="pt-BR"/>
    </w:rPr>
  </w:style>
  <w:style w:type="character" w:customStyle="1" w:styleId="TextosemFormataoChar">
    <w:name w:val="Texto sem Formatação Char"/>
    <w:basedOn w:val="Fontepargpadro"/>
    <w:link w:val="TextosemFormatao"/>
    <w:rsid w:val="005B78DC"/>
    <w:rPr>
      <w:rFonts w:ascii="Courier New" w:eastAsia="Times New Roman" w:hAnsi="Courier New" w:cs="Courier New"/>
      <w:sz w:val="20"/>
      <w:szCs w:val="20"/>
      <w:lang w:val="pt-BR" w:eastAsia="pt-BR"/>
    </w:rPr>
  </w:style>
  <w:style w:type="character" w:customStyle="1" w:styleId="text">
    <w:name w:val="text"/>
    <w:basedOn w:val="Fontepargpadro"/>
    <w:rsid w:val="00D66018"/>
  </w:style>
  <w:style w:type="paragraph" w:customStyle="1" w:styleId="textoalinhadoesquerdaespacamentosimples">
    <w:name w:val="texto_alinhado_esquerda_espacamento_simples"/>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
    <w:name w:val="texto_justificado"/>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esquerda">
    <w:name w:val="texto_alinhado_esquerda"/>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recuoprimeiralinha">
    <w:name w:val="texto_justificado_recuo_primeira_linha"/>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centralizado">
    <w:name w:val="texto_centralizado"/>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abelatextocentralizado">
    <w:name w:val="tabela_texto_centralizado"/>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espacoduplorecuoprimeiralinha">
    <w:name w:val="texto_espaco_duplo_recuo_primeira_linha"/>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abelatextoalinhadoesquerda">
    <w:name w:val="tabela_texto_alinhado_esquerda"/>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esquerdaespaamentosimples">
    <w:name w:val="texto_alinhado_esquerda_espaçamento_simples"/>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direita">
    <w:name w:val="texto_alinhado_direita"/>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14">
    <w:name w:val="texto_justificado_14"/>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msonormal0">
    <w:name w:val="msonormal"/>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strikethrough">
    <w:name w:val="strikethrough"/>
    <w:basedOn w:val="Fontepargpadro"/>
    <w:rsid w:val="00D66018"/>
  </w:style>
  <w:style w:type="paragraph" w:customStyle="1" w:styleId="WW-Corpodetexto2">
    <w:name w:val="WW-Corpo de texto 2"/>
    <w:basedOn w:val="Normal"/>
    <w:uiPriority w:val="99"/>
    <w:rsid w:val="00D66018"/>
    <w:pPr>
      <w:widowControl/>
      <w:suppressAutoHyphens/>
      <w:autoSpaceDE/>
      <w:autoSpaceDN/>
      <w:spacing w:line="200" w:lineRule="exact"/>
      <w:jc w:val="both"/>
    </w:pPr>
    <w:rPr>
      <w:rFonts w:ascii="Times New Roman" w:eastAsia="Times New Roman" w:hAnsi="Times New Roman" w:cs="Times New Roman"/>
      <w:sz w:val="20"/>
      <w:szCs w:val="20"/>
      <w:lang w:val="pt-BR" w:eastAsia="pt-BR"/>
    </w:rPr>
  </w:style>
  <w:style w:type="paragraph" w:customStyle="1" w:styleId="Standard">
    <w:name w:val="Standard"/>
    <w:rsid w:val="00D66018"/>
    <w:pPr>
      <w:widowControl/>
      <w:suppressAutoHyphens/>
      <w:autoSpaceDE/>
    </w:pPr>
    <w:rPr>
      <w:rFonts w:ascii="Times New Roman" w:eastAsia="Times New Roman" w:hAnsi="Times New Roman" w:cs="Times New Roman"/>
      <w:kern w:val="3"/>
      <w:sz w:val="24"/>
      <w:szCs w:val="20"/>
      <w:lang w:val="pt-BR" w:eastAsia="pt-BR"/>
    </w:rPr>
  </w:style>
  <w:style w:type="character" w:customStyle="1" w:styleId="MenoPendente1">
    <w:name w:val="Menção Pendente1"/>
    <w:basedOn w:val="Fontepargpadro"/>
    <w:uiPriority w:val="99"/>
    <w:semiHidden/>
    <w:unhideWhenUsed/>
    <w:rsid w:val="00FA0A2E"/>
    <w:rPr>
      <w:color w:val="605E5C"/>
      <w:shd w:val="clear" w:color="auto" w:fill="E1DFDD"/>
    </w:rPr>
  </w:style>
  <w:style w:type="paragraph" w:styleId="Citao">
    <w:name w:val="Quote"/>
    <w:basedOn w:val="Normal"/>
    <w:next w:val="Normal"/>
    <w:link w:val="CitaoChar"/>
    <w:uiPriority w:val="29"/>
    <w:qFormat/>
    <w:rsid w:val="00FA0A2E"/>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pt-BR"/>
      <w14:ligatures w14:val="standardContextual"/>
    </w:rPr>
  </w:style>
  <w:style w:type="character" w:customStyle="1" w:styleId="CitaoChar">
    <w:name w:val="Citação Char"/>
    <w:basedOn w:val="Fontepargpadro"/>
    <w:link w:val="Citao"/>
    <w:uiPriority w:val="29"/>
    <w:rsid w:val="00FA0A2E"/>
    <w:rPr>
      <w:i/>
      <w:iCs/>
      <w:color w:val="404040" w:themeColor="text1" w:themeTint="BF"/>
      <w:kern w:val="2"/>
      <w:sz w:val="24"/>
      <w:szCs w:val="24"/>
      <w:lang w:val="pt-BR"/>
      <w14:ligatures w14:val="standardContextual"/>
    </w:rPr>
  </w:style>
  <w:style w:type="character" w:styleId="nfaseIntensa">
    <w:name w:val="Intense Emphasis"/>
    <w:basedOn w:val="Fontepargpadro"/>
    <w:uiPriority w:val="21"/>
    <w:qFormat/>
    <w:rsid w:val="00FA0A2E"/>
    <w:rPr>
      <w:i/>
      <w:iCs/>
      <w:color w:val="365F91" w:themeColor="accent1" w:themeShade="BF"/>
    </w:rPr>
  </w:style>
  <w:style w:type="paragraph" w:styleId="CitaoIntensa">
    <w:name w:val="Intense Quote"/>
    <w:basedOn w:val="Normal"/>
    <w:next w:val="Normal"/>
    <w:link w:val="CitaoIntensaChar"/>
    <w:uiPriority w:val="30"/>
    <w:qFormat/>
    <w:rsid w:val="00FA0A2E"/>
    <w:pPr>
      <w:widowControl/>
      <w:pBdr>
        <w:top w:val="single" w:sz="4" w:space="10" w:color="365F91" w:themeColor="accent1" w:themeShade="BF"/>
        <w:bottom w:val="single" w:sz="4" w:space="10" w:color="365F9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lang w:val="pt-BR"/>
      <w14:ligatures w14:val="standardContextual"/>
    </w:rPr>
  </w:style>
  <w:style w:type="character" w:customStyle="1" w:styleId="CitaoIntensaChar">
    <w:name w:val="Citação Intensa Char"/>
    <w:basedOn w:val="Fontepargpadro"/>
    <w:link w:val="CitaoIntensa"/>
    <w:uiPriority w:val="30"/>
    <w:rsid w:val="00FA0A2E"/>
    <w:rPr>
      <w:i/>
      <w:iCs/>
      <w:color w:val="365F91" w:themeColor="accent1" w:themeShade="BF"/>
      <w:kern w:val="2"/>
      <w:sz w:val="24"/>
      <w:szCs w:val="24"/>
      <w:lang w:val="pt-BR"/>
      <w14:ligatures w14:val="standardContextual"/>
    </w:rPr>
  </w:style>
  <w:style w:type="character" w:styleId="RefernciaIntensa">
    <w:name w:val="Intense Reference"/>
    <w:basedOn w:val="Fontepargpadro"/>
    <w:uiPriority w:val="32"/>
    <w:qFormat/>
    <w:rsid w:val="00FA0A2E"/>
    <w:rPr>
      <w:b/>
      <w:bCs/>
      <w:smallCaps/>
      <w:color w:val="365F91" w:themeColor="accent1" w:themeShade="BF"/>
      <w:spacing w:val="5"/>
    </w:rPr>
  </w:style>
  <w:style w:type="paragraph" w:customStyle="1" w:styleId="isselectedend">
    <w:name w:val="isselectedend"/>
    <w:basedOn w:val="Normal"/>
    <w:rsid w:val="00FA0A2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Notasexplicativas">
    <w:name w:val="Notas explicativas"/>
    <w:basedOn w:val="Normal"/>
    <w:link w:val="NotasexplicativasChar"/>
    <w:qFormat/>
    <w:rsid w:val="006C3302"/>
    <w:pPr>
      <w:widowControl/>
      <w:autoSpaceDE/>
      <w:autoSpaceDN/>
      <w:jc w:val="both"/>
    </w:pPr>
    <w:rPr>
      <w:rFonts w:eastAsia="Times New Roman" w:cs="Tahoma"/>
      <w:sz w:val="20"/>
      <w:szCs w:val="20"/>
      <w:lang w:val="pt-BR" w:eastAsia="pt-BR"/>
    </w:rPr>
  </w:style>
  <w:style w:type="character" w:customStyle="1" w:styleId="NotasexplicativasChar">
    <w:name w:val="Notas explicativas Char"/>
    <w:basedOn w:val="Fontepargpadro"/>
    <w:link w:val="Notasexplicativas"/>
    <w:rsid w:val="006C3302"/>
    <w:rPr>
      <w:rFonts w:ascii="Arial" w:eastAsia="Times New Roman" w:hAnsi="Arial" w:cs="Tahoma"/>
      <w:sz w:val="20"/>
      <w:szCs w:val="20"/>
      <w:lang w:val="pt-BR" w:eastAsia="pt-BR"/>
    </w:rPr>
  </w:style>
  <w:style w:type="paragraph" w:customStyle="1" w:styleId="pdq2pgselectionanchorcontainer">
    <w:name w:val="pdq2pg_selectionanchorcontainer"/>
    <w:basedOn w:val="Normal"/>
    <w:rsid w:val="00F675D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numbering" w:customStyle="1" w:styleId="Semlista3">
    <w:name w:val="Sem lista3"/>
    <w:next w:val="Semlista"/>
    <w:uiPriority w:val="99"/>
    <w:semiHidden/>
    <w:rsid w:val="00F675D2"/>
  </w:style>
  <w:style w:type="table" w:customStyle="1" w:styleId="Tabelacomgrade15">
    <w:name w:val="Tabela com grade15"/>
    <w:basedOn w:val="Tabelanormal"/>
    <w:next w:val="Tabelacomgrade"/>
    <w:uiPriority w:val="99"/>
    <w:rsid w:val="00F675D2"/>
    <w:pPr>
      <w:widowControl/>
      <w:adjustRightInd w:val="0"/>
    </w:pPr>
    <w:rPr>
      <w:rFonts w:ascii="Times New Roman" w:eastAsia="Times New Roman" w:hAnsi="Times New Roman" w:cs="Times New Roman"/>
      <w:sz w:val="20"/>
      <w:szCs w:val="20"/>
      <w:lang w:val="pt-BR"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6">
    <w:name w:val="Tabela com grade16"/>
    <w:basedOn w:val="Tabelanormal"/>
    <w:next w:val="Tabelacomgrade"/>
    <w:uiPriority w:val="59"/>
    <w:rsid w:val="00F675D2"/>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12">
    <w:name w:val="Sem lista12"/>
    <w:next w:val="Semlista"/>
    <w:uiPriority w:val="99"/>
    <w:semiHidden/>
    <w:unhideWhenUsed/>
    <w:rsid w:val="00F675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24683">
      <w:bodyDiv w:val="1"/>
      <w:marLeft w:val="0"/>
      <w:marRight w:val="0"/>
      <w:marTop w:val="0"/>
      <w:marBottom w:val="0"/>
      <w:divBdr>
        <w:top w:val="none" w:sz="0" w:space="0" w:color="auto"/>
        <w:left w:val="none" w:sz="0" w:space="0" w:color="auto"/>
        <w:bottom w:val="none" w:sz="0" w:space="0" w:color="auto"/>
        <w:right w:val="none" w:sz="0" w:space="0" w:color="auto"/>
      </w:divBdr>
    </w:div>
    <w:div w:id="141311671">
      <w:bodyDiv w:val="1"/>
      <w:marLeft w:val="0"/>
      <w:marRight w:val="0"/>
      <w:marTop w:val="0"/>
      <w:marBottom w:val="0"/>
      <w:divBdr>
        <w:top w:val="none" w:sz="0" w:space="0" w:color="auto"/>
        <w:left w:val="none" w:sz="0" w:space="0" w:color="auto"/>
        <w:bottom w:val="none" w:sz="0" w:space="0" w:color="auto"/>
        <w:right w:val="none" w:sz="0" w:space="0" w:color="auto"/>
      </w:divBdr>
    </w:div>
    <w:div w:id="146213082">
      <w:bodyDiv w:val="1"/>
      <w:marLeft w:val="0"/>
      <w:marRight w:val="0"/>
      <w:marTop w:val="0"/>
      <w:marBottom w:val="0"/>
      <w:divBdr>
        <w:top w:val="none" w:sz="0" w:space="0" w:color="auto"/>
        <w:left w:val="none" w:sz="0" w:space="0" w:color="auto"/>
        <w:bottom w:val="none" w:sz="0" w:space="0" w:color="auto"/>
        <w:right w:val="none" w:sz="0" w:space="0" w:color="auto"/>
      </w:divBdr>
    </w:div>
    <w:div w:id="345060728">
      <w:bodyDiv w:val="1"/>
      <w:marLeft w:val="0"/>
      <w:marRight w:val="0"/>
      <w:marTop w:val="0"/>
      <w:marBottom w:val="0"/>
      <w:divBdr>
        <w:top w:val="none" w:sz="0" w:space="0" w:color="auto"/>
        <w:left w:val="none" w:sz="0" w:space="0" w:color="auto"/>
        <w:bottom w:val="none" w:sz="0" w:space="0" w:color="auto"/>
        <w:right w:val="none" w:sz="0" w:space="0" w:color="auto"/>
      </w:divBdr>
    </w:div>
    <w:div w:id="727536095">
      <w:bodyDiv w:val="1"/>
      <w:marLeft w:val="0"/>
      <w:marRight w:val="0"/>
      <w:marTop w:val="0"/>
      <w:marBottom w:val="0"/>
      <w:divBdr>
        <w:top w:val="none" w:sz="0" w:space="0" w:color="auto"/>
        <w:left w:val="none" w:sz="0" w:space="0" w:color="auto"/>
        <w:bottom w:val="none" w:sz="0" w:space="0" w:color="auto"/>
        <w:right w:val="none" w:sz="0" w:space="0" w:color="auto"/>
      </w:divBdr>
    </w:div>
    <w:div w:id="792596685">
      <w:bodyDiv w:val="1"/>
      <w:marLeft w:val="0"/>
      <w:marRight w:val="0"/>
      <w:marTop w:val="0"/>
      <w:marBottom w:val="0"/>
      <w:divBdr>
        <w:top w:val="none" w:sz="0" w:space="0" w:color="auto"/>
        <w:left w:val="none" w:sz="0" w:space="0" w:color="auto"/>
        <w:bottom w:val="none" w:sz="0" w:space="0" w:color="auto"/>
        <w:right w:val="none" w:sz="0" w:space="0" w:color="auto"/>
      </w:divBdr>
    </w:div>
    <w:div w:id="1170369319">
      <w:bodyDiv w:val="1"/>
      <w:marLeft w:val="0"/>
      <w:marRight w:val="0"/>
      <w:marTop w:val="0"/>
      <w:marBottom w:val="0"/>
      <w:divBdr>
        <w:top w:val="none" w:sz="0" w:space="0" w:color="auto"/>
        <w:left w:val="none" w:sz="0" w:space="0" w:color="auto"/>
        <w:bottom w:val="none" w:sz="0" w:space="0" w:color="auto"/>
        <w:right w:val="none" w:sz="0" w:space="0" w:color="auto"/>
      </w:divBdr>
    </w:div>
    <w:div w:id="1188324803">
      <w:bodyDiv w:val="1"/>
      <w:marLeft w:val="0"/>
      <w:marRight w:val="0"/>
      <w:marTop w:val="0"/>
      <w:marBottom w:val="0"/>
      <w:divBdr>
        <w:top w:val="none" w:sz="0" w:space="0" w:color="auto"/>
        <w:left w:val="none" w:sz="0" w:space="0" w:color="auto"/>
        <w:bottom w:val="none" w:sz="0" w:space="0" w:color="auto"/>
        <w:right w:val="none" w:sz="0" w:space="0" w:color="auto"/>
      </w:divBdr>
    </w:div>
    <w:div w:id="1237862593">
      <w:bodyDiv w:val="1"/>
      <w:marLeft w:val="0"/>
      <w:marRight w:val="0"/>
      <w:marTop w:val="0"/>
      <w:marBottom w:val="0"/>
      <w:divBdr>
        <w:top w:val="none" w:sz="0" w:space="0" w:color="auto"/>
        <w:left w:val="none" w:sz="0" w:space="0" w:color="auto"/>
        <w:bottom w:val="none" w:sz="0" w:space="0" w:color="auto"/>
        <w:right w:val="none" w:sz="0" w:space="0" w:color="auto"/>
      </w:divBdr>
    </w:div>
    <w:div w:id="1254241472">
      <w:bodyDiv w:val="1"/>
      <w:marLeft w:val="0"/>
      <w:marRight w:val="0"/>
      <w:marTop w:val="0"/>
      <w:marBottom w:val="0"/>
      <w:divBdr>
        <w:top w:val="none" w:sz="0" w:space="0" w:color="auto"/>
        <w:left w:val="none" w:sz="0" w:space="0" w:color="auto"/>
        <w:bottom w:val="none" w:sz="0" w:space="0" w:color="auto"/>
        <w:right w:val="none" w:sz="0" w:space="0" w:color="auto"/>
      </w:divBdr>
    </w:div>
    <w:div w:id="1297878907">
      <w:bodyDiv w:val="1"/>
      <w:marLeft w:val="0"/>
      <w:marRight w:val="0"/>
      <w:marTop w:val="0"/>
      <w:marBottom w:val="0"/>
      <w:divBdr>
        <w:top w:val="none" w:sz="0" w:space="0" w:color="auto"/>
        <w:left w:val="none" w:sz="0" w:space="0" w:color="auto"/>
        <w:bottom w:val="none" w:sz="0" w:space="0" w:color="auto"/>
        <w:right w:val="none" w:sz="0" w:space="0" w:color="auto"/>
      </w:divBdr>
    </w:div>
    <w:div w:id="1318341616">
      <w:bodyDiv w:val="1"/>
      <w:marLeft w:val="0"/>
      <w:marRight w:val="0"/>
      <w:marTop w:val="0"/>
      <w:marBottom w:val="0"/>
      <w:divBdr>
        <w:top w:val="none" w:sz="0" w:space="0" w:color="auto"/>
        <w:left w:val="none" w:sz="0" w:space="0" w:color="auto"/>
        <w:bottom w:val="none" w:sz="0" w:space="0" w:color="auto"/>
        <w:right w:val="none" w:sz="0" w:space="0" w:color="auto"/>
      </w:divBdr>
    </w:div>
    <w:div w:id="1340350709">
      <w:bodyDiv w:val="1"/>
      <w:marLeft w:val="0"/>
      <w:marRight w:val="0"/>
      <w:marTop w:val="0"/>
      <w:marBottom w:val="0"/>
      <w:divBdr>
        <w:top w:val="none" w:sz="0" w:space="0" w:color="auto"/>
        <w:left w:val="none" w:sz="0" w:space="0" w:color="auto"/>
        <w:bottom w:val="none" w:sz="0" w:space="0" w:color="auto"/>
        <w:right w:val="none" w:sz="0" w:space="0" w:color="auto"/>
      </w:divBdr>
    </w:div>
    <w:div w:id="1479033770">
      <w:bodyDiv w:val="1"/>
      <w:marLeft w:val="0"/>
      <w:marRight w:val="0"/>
      <w:marTop w:val="0"/>
      <w:marBottom w:val="0"/>
      <w:divBdr>
        <w:top w:val="none" w:sz="0" w:space="0" w:color="auto"/>
        <w:left w:val="none" w:sz="0" w:space="0" w:color="auto"/>
        <w:bottom w:val="none" w:sz="0" w:space="0" w:color="auto"/>
        <w:right w:val="none" w:sz="0" w:space="0" w:color="auto"/>
      </w:divBdr>
    </w:div>
    <w:div w:id="1606184015">
      <w:bodyDiv w:val="1"/>
      <w:marLeft w:val="0"/>
      <w:marRight w:val="0"/>
      <w:marTop w:val="0"/>
      <w:marBottom w:val="0"/>
      <w:divBdr>
        <w:top w:val="none" w:sz="0" w:space="0" w:color="auto"/>
        <w:left w:val="none" w:sz="0" w:space="0" w:color="auto"/>
        <w:bottom w:val="none" w:sz="0" w:space="0" w:color="auto"/>
        <w:right w:val="none" w:sz="0" w:space="0" w:color="auto"/>
      </w:divBdr>
    </w:div>
    <w:div w:id="1697345607">
      <w:bodyDiv w:val="1"/>
      <w:marLeft w:val="0"/>
      <w:marRight w:val="0"/>
      <w:marTop w:val="0"/>
      <w:marBottom w:val="0"/>
      <w:divBdr>
        <w:top w:val="none" w:sz="0" w:space="0" w:color="auto"/>
        <w:left w:val="none" w:sz="0" w:space="0" w:color="auto"/>
        <w:bottom w:val="none" w:sz="0" w:space="0" w:color="auto"/>
        <w:right w:val="none" w:sz="0" w:space="0" w:color="auto"/>
      </w:divBdr>
    </w:div>
    <w:div w:id="1780056005">
      <w:bodyDiv w:val="1"/>
      <w:marLeft w:val="0"/>
      <w:marRight w:val="0"/>
      <w:marTop w:val="0"/>
      <w:marBottom w:val="0"/>
      <w:divBdr>
        <w:top w:val="none" w:sz="0" w:space="0" w:color="auto"/>
        <w:left w:val="none" w:sz="0" w:space="0" w:color="auto"/>
        <w:bottom w:val="none" w:sz="0" w:space="0" w:color="auto"/>
        <w:right w:val="none" w:sz="0" w:space="0" w:color="auto"/>
      </w:divBdr>
    </w:div>
    <w:div w:id="1932665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6BC401-A0BF-4E68-A0C1-D035064CA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927</TotalTime>
  <Pages>20</Pages>
  <Words>2368</Words>
  <Characters>12793</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Microsoft Word - Edital PL 167.2023_Corrigido</vt:lpstr>
    </vt:vector>
  </TitlesOfParts>
  <Company/>
  <LinksUpToDate>false</LinksUpToDate>
  <CharactersWithSpaces>15131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PL 167.2023_Corrigido</dc:title>
  <dc:creator>Prefeitura</dc:creator>
  <cp:lastModifiedBy>User</cp:lastModifiedBy>
  <cp:revision>204</cp:revision>
  <cp:lastPrinted>2026-01-15T18:13:00Z</cp:lastPrinted>
  <dcterms:created xsi:type="dcterms:W3CDTF">2025-05-29T12:48:00Z</dcterms:created>
  <dcterms:modified xsi:type="dcterms:W3CDTF">2026-07-24T14:59:00Z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2023-12-14T00:00:00Z</vt:filetime>
  </property>
  <property fmtid="{D5CDD505-2E9C-101B-9397-08002B2CF9AE}" pid="3" name="LastSaved">
    <vt:filetime>2024-01-11T00:00:00Z</vt:filetime>
  </property>
  <property fmtid="{D5CDD505-2E9C-101B-9397-08002B2CF9AE}" pid="4" name="Producer">
    <vt:lpwstr>Microsoft: Print To PDF</vt:lpwstr>
  </property>
</Properties>
</file>